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A2771" w14:textId="23CAB05E" w:rsidR="0017743F" w:rsidRDefault="00436DFA">
      <w:r>
        <w:rPr>
          <w:noProof/>
          <w:lang w:eastAsia="hr-HR"/>
        </w:rPr>
        <w:drawing>
          <wp:inline distT="0" distB="0" distL="0" distR="0" wp14:anchorId="67EDD981" wp14:editId="2ABE0CB2">
            <wp:extent cx="3436034" cy="1102312"/>
            <wp:effectExtent l="0" t="0" r="0" b="3175"/>
            <wp:docPr id="780423126" name="Slika 1" descr="Slika na kojoj se prikazuje tekst, logotip, emblem, simb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23126" name="Slika 1" descr="Slika na kojoj se prikazuje tekst, logotip, emblem, simbol&#10;&#10;Opis je automatski generiran"/>
                    <pic:cNvPicPr/>
                  </pic:nvPicPr>
                  <pic:blipFill>
                    <a:blip r:embed="rId5"/>
                    <a:stretch>
                      <a:fillRect/>
                    </a:stretch>
                  </pic:blipFill>
                  <pic:spPr>
                    <a:xfrm>
                      <a:off x="0" y="0"/>
                      <a:ext cx="3540709" cy="1135893"/>
                    </a:xfrm>
                    <a:prstGeom prst="rect">
                      <a:avLst/>
                    </a:prstGeom>
                  </pic:spPr>
                </pic:pic>
              </a:graphicData>
            </a:graphic>
          </wp:inline>
        </w:drawing>
      </w:r>
      <w:r>
        <w:t xml:space="preserve">    </w:t>
      </w:r>
    </w:p>
    <w:p w14:paraId="73B4A916" w14:textId="01DF5568" w:rsidR="00436DFA" w:rsidRDefault="00436DFA">
      <w:pPr>
        <w:rPr>
          <w:rFonts w:ascii="Calibri" w:hAnsi="Calibri" w:cs="Calibri"/>
        </w:rPr>
      </w:pPr>
      <w:r>
        <w:rPr>
          <w:rFonts w:ascii="Calibri" w:hAnsi="Calibri" w:cs="Calibri"/>
        </w:rPr>
        <w:t>U Požegi 2</w:t>
      </w:r>
      <w:r w:rsidR="00D51325">
        <w:rPr>
          <w:rFonts w:ascii="Calibri" w:hAnsi="Calibri" w:cs="Calibri"/>
        </w:rPr>
        <w:t>8</w:t>
      </w:r>
      <w:r>
        <w:rPr>
          <w:rFonts w:ascii="Calibri" w:hAnsi="Calibri" w:cs="Calibri"/>
        </w:rPr>
        <w:t>. studenog 2024.</w:t>
      </w:r>
    </w:p>
    <w:p w14:paraId="0DAACD2B" w14:textId="77777777" w:rsidR="004A6D20" w:rsidRDefault="004A6D20">
      <w:pPr>
        <w:rPr>
          <w:rFonts w:ascii="Calibri" w:hAnsi="Calibri" w:cs="Calibri"/>
        </w:rPr>
      </w:pPr>
    </w:p>
    <w:p w14:paraId="3FD09473" w14:textId="77777777" w:rsidR="004A6D20" w:rsidRDefault="004A6D20">
      <w:pPr>
        <w:rPr>
          <w:rFonts w:ascii="Calibri" w:hAnsi="Calibri" w:cs="Calibri"/>
        </w:rPr>
      </w:pPr>
    </w:p>
    <w:p w14:paraId="28D4E04B" w14:textId="41E7BDA7" w:rsidR="00436DFA" w:rsidRDefault="00436DFA" w:rsidP="00436DFA">
      <w:pPr>
        <w:jc w:val="center"/>
        <w:rPr>
          <w:rFonts w:ascii="Calibri" w:hAnsi="Calibri" w:cs="Calibri"/>
        </w:rPr>
      </w:pPr>
      <w:r>
        <w:rPr>
          <w:rFonts w:ascii="Calibri" w:hAnsi="Calibri" w:cs="Calibri"/>
        </w:rPr>
        <w:t>OBRAZLOŽENJE</w:t>
      </w:r>
      <w:r w:rsidR="00DA6441">
        <w:rPr>
          <w:rFonts w:ascii="Calibri" w:hAnsi="Calibri" w:cs="Calibri"/>
        </w:rPr>
        <w:t xml:space="preserve"> UZ PRIJEDLOG</w:t>
      </w:r>
      <w:r>
        <w:rPr>
          <w:rFonts w:ascii="Calibri" w:hAnsi="Calibri" w:cs="Calibri"/>
        </w:rPr>
        <w:t xml:space="preserve"> III.</w:t>
      </w:r>
      <w:r w:rsidR="00DA6441">
        <w:rPr>
          <w:rFonts w:ascii="Calibri" w:hAnsi="Calibri" w:cs="Calibri"/>
        </w:rPr>
        <w:t xml:space="preserve"> IZMJENA I DOPUNA PRORAČUNA </w:t>
      </w:r>
      <w:r>
        <w:rPr>
          <w:rFonts w:ascii="Calibri" w:hAnsi="Calibri" w:cs="Calibri"/>
        </w:rPr>
        <w:t xml:space="preserve"> </w:t>
      </w:r>
      <w:r w:rsidR="00DA6441">
        <w:rPr>
          <w:rFonts w:ascii="Calibri" w:hAnsi="Calibri" w:cs="Calibri"/>
        </w:rPr>
        <w:t>JAVNE VATRROGASNE POSTROJBE GRADA POŽEGE ZA</w:t>
      </w:r>
      <w:r>
        <w:rPr>
          <w:rFonts w:ascii="Calibri" w:hAnsi="Calibri" w:cs="Calibri"/>
        </w:rPr>
        <w:t xml:space="preserve"> 2024. GODINU</w:t>
      </w:r>
    </w:p>
    <w:p w14:paraId="040EE992" w14:textId="77777777" w:rsidR="00436DFA" w:rsidRDefault="00436DFA" w:rsidP="004A6D20">
      <w:pPr>
        <w:rPr>
          <w:rFonts w:ascii="Calibri" w:hAnsi="Calibri" w:cs="Calibri"/>
        </w:rPr>
      </w:pPr>
    </w:p>
    <w:p w14:paraId="1646E712" w14:textId="77777777" w:rsidR="00DA6441" w:rsidRPr="003730F6" w:rsidRDefault="00DA6441" w:rsidP="00DA6441">
      <w:pPr>
        <w:pStyle w:val="Odlomakpopisa"/>
        <w:widowControl w:val="0"/>
        <w:numPr>
          <w:ilvl w:val="0"/>
          <w:numId w:val="1"/>
        </w:numPr>
        <w:suppressAutoHyphens/>
        <w:spacing w:after="0" w:line="240" w:lineRule="auto"/>
        <w:rPr>
          <w:rFonts w:ascii="Calibri" w:hAnsi="Calibri" w:cs="Calibri"/>
        </w:rPr>
      </w:pPr>
      <w:r w:rsidRPr="003730F6">
        <w:rPr>
          <w:rFonts w:ascii="Calibri" w:hAnsi="Calibri" w:cs="Calibri"/>
        </w:rPr>
        <w:t>UVOD</w:t>
      </w:r>
    </w:p>
    <w:p w14:paraId="391B59C8" w14:textId="3F99A932" w:rsidR="00DA6441" w:rsidRPr="003730F6" w:rsidRDefault="00DA6441" w:rsidP="00DA6441">
      <w:pPr>
        <w:ind w:firstLine="708"/>
        <w:jc w:val="both"/>
        <w:rPr>
          <w:rFonts w:ascii="Calibri" w:hAnsi="Calibri" w:cs="Calibri"/>
        </w:rPr>
      </w:pPr>
      <w:r w:rsidRPr="003730F6">
        <w:rPr>
          <w:rFonts w:ascii="Calibri" w:hAnsi="Calibri" w:cs="Calibri"/>
        </w:rPr>
        <w:t xml:space="preserve">Proračun </w:t>
      </w:r>
      <w:r>
        <w:rPr>
          <w:rFonts w:ascii="Calibri" w:hAnsi="Calibri" w:cs="Calibri"/>
        </w:rPr>
        <w:t>Javne vatrogasne postrojbe Grada</w:t>
      </w:r>
      <w:r w:rsidRPr="003730F6">
        <w:rPr>
          <w:rFonts w:ascii="Calibri" w:hAnsi="Calibri" w:cs="Calibri"/>
        </w:rPr>
        <w:t xml:space="preserve"> Požeg</w:t>
      </w:r>
      <w:r>
        <w:rPr>
          <w:rFonts w:ascii="Calibri" w:hAnsi="Calibri" w:cs="Calibri"/>
        </w:rPr>
        <w:t>e</w:t>
      </w:r>
      <w:r w:rsidRPr="003730F6">
        <w:rPr>
          <w:rFonts w:ascii="Calibri" w:hAnsi="Calibri" w:cs="Calibri"/>
        </w:rPr>
        <w:t xml:space="preserve"> za 2024. godinu usvojilo je </w:t>
      </w:r>
      <w:r>
        <w:rPr>
          <w:rFonts w:ascii="Calibri" w:hAnsi="Calibri" w:cs="Calibri"/>
        </w:rPr>
        <w:t>Vatrogasno</w:t>
      </w:r>
      <w:r w:rsidRPr="003730F6">
        <w:rPr>
          <w:rFonts w:ascii="Calibri" w:hAnsi="Calibri" w:cs="Calibri"/>
        </w:rPr>
        <w:t xml:space="preserve"> vijeće na 6. sjednici dana, </w:t>
      </w:r>
      <w:r>
        <w:rPr>
          <w:rFonts w:ascii="Calibri" w:hAnsi="Calibri" w:cs="Calibri"/>
        </w:rPr>
        <w:t>19</w:t>
      </w:r>
      <w:r w:rsidRPr="003730F6">
        <w:rPr>
          <w:rFonts w:ascii="Calibri" w:hAnsi="Calibri" w:cs="Calibri"/>
        </w:rPr>
        <w:t xml:space="preserve">. prosinca 2023. godine u iznosu </w:t>
      </w:r>
      <w:r>
        <w:rPr>
          <w:rFonts w:ascii="Calibri" w:hAnsi="Calibri" w:cs="Calibri"/>
        </w:rPr>
        <w:t>627.376,00</w:t>
      </w:r>
      <w:r w:rsidRPr="003730F6">
        <w:rPr>
          <w:rFonts w:ascii="Calibri" w:hAnsi="Calibri" w:cs="Calibri"/>
        </w:rPr>
        <w:t xml:space="preserve"> €, I. Izmjene i dopune</w:t>
      </w:r>
      <w:r>
        <w:rPr>
          <w:rFonts w:ascii="Calibri" w:hAnsi="Calibri" w:cs="Calibri"/>
        </w:rPr>
        <w:t xml:space="preserve"> </w:t>
      </w:r>
      <w:r w:rsidRPr="003730F6">
        <w:rPr>
          <w:rFonts w:ascii="Calibri" w:hAnsi="Calibri" w:cs="Calibri"/>
        </w:rPr>
        <w:t>Proračun</w:t>
      </w:r>
      <w:r>
        <w:rPr>
          <w:rFonts w:ascii="Calibri" w:hAnsi="Calibri" w:cs="Calibri"/>
        </w:rPr>
        <w:t>a</w:t>
      </w:r>
      <w:r w:rsidRPr="003730F6">
        <w:rPr>
          <w:rFonts w:ascii="Calibri" w:hAnsi="Calibri" w:cs="Calibri"/>
        </w:rPr>
        <w:t xml:space="preserve"> </w:t>
      </w:r>
      <w:r>
        <w:rPr>
          <w:rFonts w:ascii="Calibri" w:hAnsi="Calibri" w:cs="Calibri"/>
        </w:rPr>
        <w:t>Javne vatrogasne postrojbe Grada</w:t>
      </w:r>
      <w:r w:rsidRPr="003730F6">
        <w:rPr>
          <w:rFonts w:ascii="Calibri" w:hAnsi="Calibri" w:cs="Calibri"/>
        </w:rPr>
        <w:t xml:space="preserve"> Požeg</w:t>
      </w:r>
      <w:r>
        <w:rPr>
          <w:rFonts w:ascii="Calibri" w:hAnsi="Calibri" w:cs="Calibri"/>
        </w:rPr>
        <w:t>e</w:t>
      </w:r>
      <w:r w:rsidRPr="003730F6">
        <w:rPr>
          <w:rFonts w:ascii="Calibri" w:hAnsi="Calibri" w:cs="Calibri"/>
        </w:rPr>
        <w:t xml:space="preserve"> za 2024. godinu usvojilo je </w:t>
      </w:r>
      <w:r w:rsidR="00B362C0">
        <w:rPr>
          <w:rFonts w:ascii="Calibri" w:hAnsi="Calibri" w:cs="Calibri"/>
        </w:rPr>
        <w:t>Vatrogasno</w:t>
      </w:r>
      <w:r w:rsidRPr="003730F6">
        <w:rPr>
          <w:rFonts w:ascii="Calibri" w:hAnsi="Calibri" w:cs="Calibri"/>
        </w:rPr>
        <w:t xml:space="preserve"> vijeće na </w:t>
      </w:r>
      <w:r w:rsidR="00B362C0">
        <w:rPr>
          <w:rFonts w:ascii="Calibri" w:hAnsi="Calibri" w:cs="Calibri"/>
        </w:rPr>
        <w:t>8</w:t>
      </w:r>
      <w:r w:rsidRPr="003730F6">
        <w:rPr>
          <w:rFonts w:ascii="Calibri" w:hAnsi="Calibri" w:cs="Calibri"/>
        </w:rPr>
        <w:t xml:space="preserve">. sjednici održanoj dana, </w:t>
      </w:r>
      <w:r w:rsidR="00B362C0">
        <w:rPr>
          <w:rFonts w:ascii="Calibri" w:hAnsi="Calibri" w:cs="Calibri"/>
        </w:rPr>
        <w:t>07</w:t>
      </w:r>
      <w:r w:rsidRPr="003730F6">
        <w:rPr>
          <w:rFonts w:ascii="Calibri" w:hAnsi="Calibri" w:cs="Calibri"/>
        </w:rPr>
        <w:t xml:space="preserve">. </w:t>
      </w:r>
      <w:r w:rsidR="00B362C0">
        <w:rPr>
          <w:rFonts w:ascii="Calibri" w:hAnsi="Calibri" w:cs="Calibri"/>
        </w:rPr>
        <w:t>lipnja</w:t>
      </w:r>
      <w:r w:rsidRPr="003730F6">
        <w:rPr>
          <w:rFonts w:ascii="Calibri" w:hAnsi="Calibri" w:cs="Calibri"/>
        </w:rPr>
        <w:t xml:space="preserve"> 2024. godine u iznosu </w:t>
      </w:r>
      <w:r w:rsidR="00B362C0">
        <w:rPr>
          <w:rFonts w:ascii="Calibri" w:hAnsi="Calibri" w:cs="Calibri"/>
        </w:rPr>
        <w:t>7</w:t>
      </w:r>
      <w:r w:rsidR="004F46E0">
        <w:rPr>
          <w:rFonts w:ascii="Calibri" w:hAnsi="Calibri" w:cs="Calibri"/>
        </w:rPr>
        <w:t>71</w:t>
      </w:r>
      <w:r w:rsidR="00B362C0">
        <w:rPr>
          <w:rFonts w:ascii="Calibri" w:hAnsi="Calibri" w:cs="Calibri"/>
        </w:rPr>
        <w:t>.</w:t>
      </w:r>
      <w:r w:rsidR="004F46E0">
        <w:rPr>
          <w:rFonts w:ascii="Calibri" w:hAnsi="Calibri" w:cs="Calibri"/>
        </w:rPr>
        <w:t>274</w:t>
      </w:r>
      <w:r w:rsidR="00B362C0">
        <w:rPr>
          <w:rFonts w:ascii="Calibri" w:hAnsi="Calibri" w:cs="Calibri"/>
        </w:rPr>
        <w:t>,00</w:t>
      </w:r>
      <w:r w:rsidRPr="003730F6">
        <w:rPr>
          <w:rFonts w:ascii="Calibri" w:hAnsi="Calibri" w:cs="Calibri"/>
        </w:rPr>
        <w:t xml:space="preserve"> EUR, II. Izmjene i dopune </w:t>
      </w:r>
      <w:r w:rsidR="00B362C0" w:rsidRPr="003730F6">
        <w:rPr>
          <w:rFonts w:ascii="Calibri" w:hAnsi="Calibri" w:cs="Calibri"/>
        </w:rPr>
        <w:t>Proračun</w:t>
      </w:r>
      <w:r w:rsidR="00B362C0">
        <w:rPr>
          <w:rFonts w:ascii="Calibri" w:hAnsi="Calibri" w:cs="Calibri"/>
        </w:rPr>
        <w:t>a</w:t>
      </w:r>
      <w:r w:rsidR="00B362C0" w:rsidRPr="003730F6">
        <w:rPr>
          <w:rFonts w:ascii="Calibri" w:hAnsi="Calibri" w:cs="Calibri"/>
        </w:rPr>
        <w:t xml:space="preserve"> </w:t>
      </w:r>
      <w:r w:rsidR="00B362C0">
        <w:rPr>
          <w:rFonts w:ascii="Calibri" w:hAnsi="Calibri" w:cs="Calibri"/>
        </w:rPr>
        <w:t>Javne vatrogasne postrojbe Grada</w:t>
      </w:r>
      <w:r w:rsidR="00B362C0" w:rsidRPr="003730F6">
        <w:rPr>
          <w:rFonts w:ascii="Calibri" w:hAnsi="Calibri" w:cs="Calibri"/>
        </w:rPr>
        <w:t xml:space="preserve"> Požeg</w:t>
      </w:r>
      <w:r w:rsidR="00B362C0">
        <w:rPr>
          <w:rFonts w:ascii="Calibri" w:hAnsi="Calibri" w:cs="Calibri"/>
        </w:rPr>
        <w:t>e</w:t>
      </w:r>
      <w:r w:rsidRPr="003730F6">
        <w:rPr>
          <w:rFonts w:ascii="Calibri" w:hAnsi="Calibri" w:cs="Calibri"/>
        </w:rPr>
        <w:t xml:space="preserve"> usvojilo je </w:t>
      </w:r>
      <w:r w:rsidR="00B362C0">
        <w:rPr>
          <w:rFonts w:ascii="Calibri" w:hAnsi="Calibri" w:cs="Calibri"/>
        </w:rPr>
        <w:t>Vatrogasno</w:t>
      </w:r>
      <w:r w:rsidRPr="003730F6">
        <w:rPr>
          <w:rFonts w:ascii="Calibri" w:hAnsi="Calibri" w:cs="Calibri"/>
        </w:rPr>
        <w:t xml:space="preserve"> vijeće na 1</w:t>
      </w:r>
      <w:r w:rsidR="00B362C0">
        <w:rPr>
          <w:rFonts w:ascii="Calibri" w:hAnsi="Calibri" w:cs="Calibri"/>
        </w:rPr>
        <w:t>1</w:t>
      </w:r>
      <w:r w:rsidRPr="003730F6">
        <w:rPr>
          <w:rFonts w:ascii="Calibri" w:hAnsi="Calibri" w:cs="Calibri"/>
        </w:rPr>
        <w:t>. sjednici</w:t>
      </w:r>
      <w:r>
        <w:rPr>
          <w:rFonts w:ascii="Calibri" w:hAnsi="Calibri" w:cs="Calibri"/>
        </w:rPr>
        <w:t xml:space="preserve"> </w:t>
      </w:r>
      <w:r w:rsidRPr="003730F6">
        <w:rPr>
          <w:rFonts w:ascii="Calibri" w:hAnsi="Calibri" w:cs="Calibri"/>
        </w:rPr>
        <w:t xml:space="preserve">održanoj dana, </w:t>
      </w:r>
      <w:r w:rsidR="00B362C0">
        <w:rPr>
          <w:rFonts w:ascii="Calibri" w:hAnsi="Calibri" w:cs="Calibri"/>
        </w:rPr>
        <w:t>24</w:t>
      </w:r>
      <w:r w:rsidRPr="003730F6">
        <w:rPr>
          <w:rFonts w:ascii="Calibri" w:hAnsi="Calibri" w:cs="Calibri"/>
        </w:rPr>
        <w:t xml:space="preserve">. </w:t>
      </w:r>
      <w:r w:rsidR="00B362C0">
        <w:rPr>
          <w:rFonts w:ascii="Calibri" w:hAnsi="Calibri" w:cs="Calibri"/>
        </w:rPr>
        <w:t>listopada</w:t>
      </w:r>
      <w:r w:rsidRPr="003730F6">
        <w:rPr>
          <w:rFonts w:ascii="Calibri" w:hAnsi="Calibri" w:cs="Calibri"/>
        </w:rPr>
        <w:t xml:space="preserve"> 2024. godine u iznosu </w:t>
      </w:r>
      <w:r w:rsidR="004F46E0">
        <w:rPr>
          <w:rFonts w:ascii="Calibri" w:hAnsi="Calibri" w:cs="Calibri"/>
        </w:rPr>
        <w:t>80</w:t>
      </w:r>
      <w:r w:rsidR="00293A8B">
        <w:rPr>
          <w:rFonts w:ascii="Calibri" w:hAnsi="Calibri" w:cs="Calibri"/>
        </w:rPr>
        <w:t>1</w:t>
      </w:r>
      <w:r w:rsidR="004F46E0">
        <w:rPr>
          <w:rFonts w:ascii="Calibri" w:hAnsi="Calibri" w:cs="Calibri"/>
        </w:rPr>
        <w:t>.018,00</w:t>
      </w:r>
      <w:r w:rsidRPr="003730F6">
        <w:rPr>
          <w:rFonts w:ascii="Calibri" w:hAnsi="Calibri" w:cs="Calibri"/>
        </w:rPr>
        <w:t xml:space="preserve"> EUR.</w:t>
      </w:r>
    </w:p>
    <w:p w14:paraId="695028FE" w14:textId="30D9EA7C" w:rsidR="00DA6441" w:rsidRPr="003730F6" w:rsidRDefault="00DA6441" w:rsidP="00DA6441">
      <w:pPr>
        <w:ind w:firstLine="708"/>
        <w:jc w:val="both"/>
        <w:rPr>
          <w:rFonts w:ascii="Calibri" w:hAnsi="Calibri" w:cs="Calibri"/>
        </w:rPr>
      </w:pPr>
      <w:r w:rsidRPr="003730F6">
        <w:rPr>
          <w:rFonts w:ascii="Calibri" w:hAnsi="Calibri" w:cs="Calibri"/>
        </w:rPr>
        <w:t xml:space="preserve">Zakonska osnova za donošenje Izmjena i dopuna </w:t>
      </w:r>
      <w:r w:rsidR="004F46E0" w:rsidRPr="003730F6">
        <w:rPr>
          <w:rFonts w:ascii="Calibri" w:hAnsi="Calibri" w:cs="Calibri"/>
        </w:rPr>
        <w:t>Proračun</w:t>
      </w:r>
      <w:r w:rsidR="004F46E0">
        <w:rPr>
          <w:rFonts w:ascii="Calibri" w:hAnsi="Calibri" w:cs="Calibri"/>
        </w:rPr>
        <w:t>a</w:t>
      </w:r>
      <w:r w:rsidR="004F46E0" w:rsidRPr="003730F6">
        <w:rPr>
          <w:rFonts w:ascii="Calibri" w:hAnsi="Calibri" w:cs="Calibri"/>
        </w:rPr>
        <w:t xml:space="preserve"> </w:t>
      </w:r>
      <w:r w:rsidR="004F46E0">
        <w:rPr>
          <w:rFonts w:ascii="Calibri" w:hAnsi="Calibri" w:cs="Calibri"/>
        </w:rPr>
        <w:t>Javne vatrogasne postrojbe Grada</w:t>
      </w:r>
      <w:r w:rsidR="004F46E0" w:rsidRPr="003730F6">
        <w:rPr>
          <w:rFonts w:ascii="Calibri" w:hAnsi="Calibri" w:cs="Calibri"/>
        </w:rPr>
        <w:t xml:space="preserve"> Požeg</w:t>
      </w:r>
      <w:r w:rsidR="004F46E0">
        <w:rPr>
          <w:rFonts w:ascii="Calibri" w:hAnsi="Calibri" w:cs="Calibri"/>
        </w:rPr>
        <w:t>e</w:t>
      </w:r>
      <w:r w:rsidR="004F46E0" w:rsidRPr="003730F6">
        <w:rPr>
          <w:rFonts w:ascii="Calibri" w:hAnsi="Calibri" w:cs="Calibri"/>
        </w:rPr>
        <w:t xml:space="preserve"> </w:t>
      </w:r>
      <w:r w:rsidRPr="003730F6">
        <w:rPr>
          <w:rFonts w:ascii="Calibri" w:hAnsi="Calibri" w:cs="Calibri"/>
        </w:rPr>
        <w:t>za 2024. godinu je u odredbama Zakona o proračunu (Narodne novine, broj: 144/21.).</w:t>
      </w:r>
    </w:p>
    <w:p w14:paraId="43418239" w14:textId="77777777" w:rsidR="00DA6441" w:rsidRDefault="00DA6441" w:rsidP="00DA6441">
      <w:pPr>
        <w:ind w:firstLine="708"/>
        <w:jc w:val="both"/>
        <w:rPr>
          <w:rFonts w:ascii="Calibri" w:hAnsi="Calibri" w:cs="Calibri"/>
        </w:rPr>
      </w:pPr>
    </w:p>
    <w:p w14:paraId="6E7DA7FC" w14:textId="77777777" w:rsidR="004A6D20" w:rsidRPr="003730F6" w:rsidRDefault="004A6D20" w:rsidP="00DA6441">
      <w:pPr>
        <w:ind w:firstLine="708"/>
        <w:jc w:val="both"/>
        <w:rPr>
          <w:rFonts w:ascii="Calibri" w:hAnsi="Calibri" w:cs="Calibri"/>
        </w:rPr>
      </w:pPr>
    </w:p>
    <w:p w14:paraId="432D9867" w14:textId="77777777" w:rsidR="00DA6441" w:rsidRPr="003730F6" w:rsidRDefault="00DA6441" w:rsidP="00DA6441">
      <w:pPr>
        <w:ind w:firstLine="360"/>
        <w:jc w:val="both"/>
        <w:rPr>
          <w:rFonts w:ascii="Calibri" w:hAnsi="Calibri" w:cs="Calibri"/>
        </w:rPr>
      </w:pPr>
      <w:r w:rsidRPr="003730F6">
        <w:rPr>
          <w:rFonts w:ascii="Calibri" w:hAnsi="Calibri" w:cs="Calibri"/>
        </w:rPr>
        <w:t xml:space="preserve"> OBRAZLOŽENJE PRIHODA I PRIMITAKA, RASHODA I IZDATAKA – OPĆI DIO</w:t>
      </w:r>
    </w:p>
    <w:p w14:paraId="473C7D23" w14:textId="77777777" w:rsidR="00DA6441" w:rsidRPr="003730F6" w:rsidRDefault="00DA6441" w:rsidP="00DA6441">
      <w:pPr>
        <w:ind w:firstLine="708"/>
        <w:jc w:val="both"/>
        <w:rPr>
          <w:rFonts w:ascii="Calibri" w:hAnsi="Calibri" w:cs="Calibri"/>
        </w:rPr>
      </w:pPr>
    </w:p>
    <w:p w14:paraId="769979C2" w14:textId="77777777" w:rsidR="00DA6441" w:rsidRPr="003730F6" w:rsidRDefault="00DA6441" w:rsidP="00DA6441">
      <w:pPr>
        <w:pStyle w:val="Odlomakpopisa"/>
        <w:widowControl w:val="0"/>
        <w:numPr>
          <w:ilvl w:val="0"/>
          <w:numId w:val="1"/>
        </w:numPr>
        <w:suppressAutoHyphens/>
        <w:spacing w:after="0" w:line="240" w:lineRule="auto"/>
        <w:rPr>
          <w:rFonts w:ascii="Calibri" w:hAnsi="Calibri" w:cs="Calibri"/>
        </w:rPr>
      </w:pPr>
      <w:r w:rsidRPr="003730F6">
        <w:rPr>
          <w:rFonts w:ascii="Calibri" w:hAnsi="Calibri" w:cs="Calibri"/>
        </w:rPr>
        <w:t>PRIHODI I PRIMICI PO EKONOMSKOJ KLASIFIKACIJI</w:t>
      </w:r>
    </w:p>
    <w:p w14:paraId="78E103B4" w14:textId="77777777" w:rsidR="00DA6441" w:rsidRPr="003730F6" w:rsidRDefault="00DA6441" w:rsidP="00DA6441">
      <w:pPr>
        <w:pStyle w:val="Odlomakpopisa"/>
        <w:rPr>
          <w:rFonts w:ascii="Calibri" w:hAnsi="Calibri" w:cs="Calibri"/>
        </w:rPr>
      </w:pPr>
    </w:p>
    <w:p w14:paraId="6B5816E2" w14:textId="77777777" w:rsidR="00DA6441" w:rsidRPr="003730F6" w:rsidRDefault="00DA6441" w:rsidP="00DA6441">
      <w:pPr>
        <w:pStyle w:val="Odlomakpopisa"/>
        <w:widowControl w:val="0"/>
        <w:numPr>
          <w:ilvl w:val="1"/>
          <w:numId w:val="1"/>
        </w:numPr>
        <w:suppressAutoHyphens/>
        <w:spacing w:after="0" w:line="240" w:lineRule="auto"/>
        <w:rPr>
          <w:rFonts w:ascii="Calibri" w:hAnsi="Calibri" w:cs="Calibri"/>
        </w:rPr>
      </w:pPr>
      <w:r w:rsidRPr="003730F6">
        <w:rPr>
          <w:rFonts w:ascii="Calibri" w:hAnsi="Calibri" w:cs="Calibri"/>
        </w:rPr>
        <w:t>PRIHODI POSLOVANJA</w:t>
      </w:r>
    </w:p>
    <w:p w14:paraId="2D72DE1B" w14:textId="77777777" w:rsidR="00DA6441" w:rsidRPr="003730F6" w:rsidRDefault="00DA6441" w:rsidP="00DA6441">
      <w:pPr>
        <w:ind w:firstLine="708"/>
        <w:jc w:val="both"/>
        <w:rPr>
          <w:rFonts w:ascii="Calibri" w:hAnsi="Calibri" w:cs="Calibri"/>
        </w:rPr>
      </w:pPr>
    </w:p>
    <w:p w14:paraId="2309437F" w14:textId="1BE1179C" w:rsidR="004A6D20" w:rsidRDefault="00DA6441" w:rsidP="004A6D20">
      <w:pPr>
        <w:ind w:firstLine="360"/>
        <w:jc w:val="both"/>
        <w:rPr>
          <w:rFonts w:ascii="Calibri" w:hAnsi="Calibri" w:cs="Calibri"/>
        </w:rPr>
      </w:pPr>
      <w:r w:rsidRPr="003730F6">
        <w:rPr>
          <w:rFonts w:ascii="Calibri" w:hAnsi="Calibri" w:cs="Calibri"/>
        </w:rPr>
        <w:t xml:space="preserve">III. Izmjenama i dopunama </w:t>
      </w:r>
      <w:r w:rsidR="004F46E0" w:rsidRPr="003730F6">
        <w:rPr>
          <w:rFonts w:ascii="Calibri" w:hAnsi="Calibri" w:cs="Calibri"/>
        </w:rPr>
        <w:t>Proračun</w:t>
      </w:r>
      <w:r w:rsidR="004F46E0">
        <w:rPr>
          <w:rFonts w:ascii="Calibri" w:hAnsi="Calibri" w:cs="Calibri"/>
        </w:rPr>
        <w:t>a</w:t>
      </w:r>
      <w:r w:rsidR="004F46E0" w:rsidRPr="003730F6">
        <w:rPr>
          <w:rFonts w:ascii="Calibri" w:hAnsi="Calibri" w:cs="Calibri"/>
        </w:rPr>
        <w:t xml:space="preserve"> </w:t>
      </w:r>
      <w:r w:rsidR="004F46E0">
        <w:rPr>
          <w:rFonts w:ascii="Calibri" w:hAnsi="Calibri" w:cs="Calibri"/>
        </w:rPr>
        <w:t>Javne vatrogasne postrojbe Grada</w:t>
      </w:r>
      <w:r w:rsidR="004F46E0" w:rsidRPr="003730F6">
        <w:rPr>
          <w:rFonts w:ascii="Calibri" w:hAnsi="Calibri" w:cs="Calibri"/>
        </w:rPr>
        <w:t xml:space="preserve"> Požeg</w:t>
      </w:r>
      <w:r w:rsidR="004F46E0">
        <w:rPr>
          <w:rFonts w:ascii="Calibri" w:hAnsi="Calibri" w:cs="Calibri"/>
        </w:rPr>
        <w:t>e</w:t>
      </w:r>
      <w:r w:rsidR="004F46E0" w:rsidRPr="003730F6">
        <w:rPr>
          <w:rFonts w:ascii="Calibri" w:hAnsi="Calibri" w:cs="Calibri"/>
        </w:rPr>
        <w:t xml:space="preserve"> </w:t>
      </w:r>
      <w:r w:rsidRPr="003730F6">
        <w:rPr>
          <w:rFonts w:ascii="Calibri" w:hAnsi="Calibri" w:cs="Calibri"/>
        </w:rPr>
        <w:t xml:space="preserve">za 2024. godinu planirani prihodi poslovanja iznose </w:t>
      </w:r>
      <w:r w:rsidR="004A6D20">
        <w:rPr>
          <w:rFonts w:ascii="Calibri" w:hAnsi="Calibri" w:cs="Calibri"/>
        </w:rPr>
        <w:t>432.485,00</w:t>
      </w:r>
      <w:r w:rsidRPr="003730F6">
        <w:rPr>
          <w:rFonts w:ascii="Calibri" w:hAnsi="Calibri" w:cs="Calibri"/>
        </w:rPr>
        <w:t xml:space="preserve"> €.</w:t>
      </w:r>
    </w:p>
    <w:p w14:paraId="20CDAC8A" w14:textId="77777777" w:rsidR="004A6D20" w:rsidRDefault="004A6D20" w:rsidP="004A6D20">
      <w:pPr>
        <w:ind w:firstLine="360"/>
        <w:jc w:val="both"/>
        <w:rPr>
          <w:rFonts w:ascii="Calibri" w:hAnsi="Calibri" w:cs="Calibri"/>
        </w:rPr>
      </w:pPr>
    </w:p>
    <w:p w14:paraId="57DA9E93" w14:textId="77777777" w:rsidR="004A6D20" w:rsidRDefault="004A6D20" w:rsidP="004A6D20">
      <w:pPr>
        <w:ind w:firstLine="360"/>
        <w:jc w:val="both"/>
        <w:rPr>
          <w:rFonts w:ascii="Calibri" w:hAnsi="Calibri" w:cs="Calibri"/>
        </w:rPr>
      </w:pPr>
    </w:p>
    <w:p w14:paraId="6B539A93" w14:textId="77777777" w:rsidR="004A6D20" w:rsidRDefault="004A6D20" w:rsidP="004A6D20">
      <w:pPr>
        <w:ind w:firstLine="360"/>
        <w:jc w:val="both"/>
        <w:rPr>
          <w:rFonts w:ascii="Calibri" w:hAnsi="Calibri" w:cs="Calibri"/>
        </w:rPr>
      </w:pPr>
    </w:p>
    <w:p w14:paraId="0CD605B7" w14:textId="77777777" w:rsidR="004A6D20" w:rsidRDefault="004A6D20" w:rsidP="004A6D20">
      <w:pPr>
        <w:ind w:firstLine="360"/>
        <w:jc w:val="both"/>
        <w:rPr>
          <w:rFonts w:ascii="Calibri" w:hAnsi="Calibri" w:cs="Calibri"/>
        </w:rPr>
      </w:pPr>
    </w:p>
    <w:p w14:paraId="3E5061B8" w14:textId="77777777" w:rsidR="004A6D20" w:rsidRDefault="004A6D20" w:rsidP="004A6D20">
      <w:pPr>
        <w:ind w:firstLine="360"/>
        <w:jc w:val="both"/>
        <w:rPr>
          <w:rFonts w:ascii="Calibri" w:hAnsi="Calibri" w:cs="Calibri"/>
        </w:rPr>
      </w:pPr>
    </w:p>
    <w:p w14:paraId="1E7BCA6B" w14:textId="77777777" w:rsidR="004A6D20" w:rsidRDefault="004A6D20" w:rsidP="004A6D20">
      <w:pPr>
        <w:ind w:firstLine="360"/>
        <w:jc w:val="both"/>
        <w:rPr>
          <w:rFonts w:ascii="Calibri" w:hAnsi="Calibri" w:cs="Calibri"/>
        </w:rPr>
      </w:pPr>
    </w:p>
    <w:p w14:paraId="250BAFDF" w14:textId="77777777" w:rsidR="004A6D20" w:rsidRPr="003730F6" w:rsidRDefault="004A6D20" w:rsidP="004A6D20">
      <w:pPr>
        <w:ind w:firstLine="708"/>
        <w:rPr>
          <w:rFonts w:ascii="Calibri" w:hAnsi="Calibri" w:cs="Calibri"/>
        </w:rPr>
      </w:pPr>
      <w:r w:rsidRPr="003730F6">
        <w:rPr>
          <w:rFonts w:ascii="Calibri" w:hAnsi="Calibri" w:cs="Calibri"/>
        </w:rPr>
        <w:lastRenderedPageBreak/>
        <w:t xml:space="preserve">Plan i promjena poslovanja po skupinama </w:t>
      </w:r>
    </w:p>
    <w:tbl>
      <w:tblPr>
        <w:tblW w:w="963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88"/>
        <w:gridCol w:w="4177"/>
        <w:gridCol w:w="1511"/>
        <w:gridCol w:w="1220"/>
        <w:gridCol w:w="179"/>
        <w:gridCol w:w="1559"/>
      </w:tblGrid>
      <w:tr w:rsidR="004A6D20" w:rsidRPr="003730F6" w14:paraId="3DDABFE2" w14:textId="77777777" w:rsidTr="00FE182E">
        <w:trPr>
          <w:trHeight w:val="255"/>
          <w:jc w:val="center"/>
        </w:trPr>
        <w:tc>
          <w:tcPr>
            <w:tcW w:w="988" w:type="dxa"/>
            <w:shd w:val="clear" w:color="auto" w:fill="D0CECE"/>
            <w:noWrap/>
            <w:vAlign w:val="center"/>
          </w:tcPr>
          <w:p w14:paraId="4C66BC94" w14:textId="77777777" w:rsidR="004A6D20" w:rsidRPr="003730F6" w:rsidRDefault="004A6D20" w:rsidP="00FE182E">
            <w:pPr>
              <w:rPr>
                <w:rFonts w:ascii="Calibri" w:hAnsi="Calibri" w:cs="Calibri"/>
              </w:rPr>
            </w:pPr>
            <w:r w:rsidRPr="003730F6">
              <w:rPr>
                <w:rFonts w:ascii="Calibri" w:hAnsi="Calibri" w:cs="Calibri"/>
              </w:rPr>
              <w:t>KONTO</w:t>
            </w:r>
          </w:p>
        </w:tc>
        <w:tc>
          <w:tcPr>
            <w:tcW w:w="4177" w:type="dxa"/>
            <w:shd w:val="clear" w:color="auto" w:fill="D0CECE"/>
            <w:noWrap/>
            <w:vAlign w:val="center"/>
          </w:tcPr>
          <w:p w14:paraId="1C5D46F2" w14:textId="77777777" w:rsidR="004A6D20" w:rsidRPr="003730F6" w:rsidRDefault="004A6D20" w:rsidP="00FE182E">
            <w:pPr>
              <w:rPr>
                <w:rFonts w:ascii="Calibri" w:hAnsi="Calibri" w:cs="Calibri"/>
              </w:rPr>
            </w:pPr>
            <w:r w:rsidRPr="003730F6">
              <w:rPr>
                <w:rFonts w:ascii="Calibri" w:hAnsi="Calibri" w:cs="Calibri"/>
              </w:rPr>
              <w:t>VRSTA PRIHODA</w:t>
            </w:r>
          </w:p>
        </w:tc>
        <w:tc>
          <w:tcPr>
            <w:tcW w:w="1511" w:type="dxa"/>
            <w:shd w:val="clear" w:color="auto" w:fill="D0CECE"/>
            <w:noWrap/>
            <w:vAlign w:val="center"/>
          </w:tcPr>
          <w:p w14:paraId="417768D6" w14:textId="77777777" w:rsidR="004A6D20" w:rsidRPr="003730F6" w:rsidRDefault="004A6D20" w:rsidP="00FE182E">
            <w:pPr>
              <w:rPr>
                <w:rFonts w:ascii="Calibri" w:hAnsi="Calibri" w:cs="Calibri"/>
              </w:rPr>
            </w:pPr>
            <w:r w:rsidRPr="003730F6">
              <w:rPr>
                <w:rFonts w:ascii="Calibri" w:hAnsi="Calibri" w:cs="Calibri"/>
              </w:rPr>
              <w:t>II.REBALANS</w:t>
            </w:r>
          </w:p>
        </w:tc>
        <w:tc>
          <w:tcPr>
            <w:tcW w:w="1399" w:type="dxa"/>
            <w:gridSpan w:val="2"/>
            <w:shd w:val="clear" w:color="auto" w:fill="D0CECE"/>
            <w:noWrap/>
            <w:vAlign w:val="center"/>
          </w:tcPr>
          <w:p w14:paraId="1CFDB90E" w14:textId="77777777" w:rsidR="004A6D20" w:rsidRPr="003730F6" w:rsidRDefault="004A6D20" w:rsidP="00FE182E">
            <w:pPr>
              <w:rPr>
                <w:rFonts w:ascii="Calibri" w:hAnsi="Calibri" w:cs="Calibri"/>
              </w:rPr>
            </w:pPr>
            <w:r w:rsidRPr="003730F6">
              <w:rPr>
                <w:rFonts w:ascii="Calibri" w:hAnsi="Calibri" w:cs="Calibri"/>
              </w:rPr>
              <w:t>PROMJENA</w:t>
            </w:r>
          </w:p>
        </w:tc>
        <w:tc>
          <w:tcPr>
            <w:tcW w:w="1559" w:type="dxa"/>
            <w:shd w:val="clear" w:color="auto" w:fill="D0CECE"/>
            <w:noWrap/>
            <w:vAlign w:val="center"/>
          </w:tcPr>
          <w:p w14:paraId="4CB1035C" w14:textId="77777777" w:rsidR="004A6D20" w:rsidRPr="003730F6" w:rsidRDefault="004A6D20" w:rsidP="00FE182E">
            <w:pPr>
              <w:rPr>
                <w:rFonts w:ascii="Calibri" w:hAnsi="Calibri" w:cs="Calibri"/>
              </w:rPr>
            </w:pPr>
            <w:r w:rsidRPr="003730F6">
              <w:rPr>
                <w:rFonts w:ascii="Calibri" w:hAnsi="Calibri" w:cs="Calibri"/>
              </w:rPr>
              <w:t>III.REBALANS</w:t>
            </w:r>
          </w:p>
        </w:tc>
      </w:tr>
      <w:tr w:rsidR="004A6D20" w:rsidRPr="003730F6" w14:paraId="13AF5E44" w14:textId="77777777" w:rsidTr="00FE182E">
        <w:trPr>
          <w:trHeight w:val="255"/>
          <w:jc w:val="center"/>
        </w:trPr>
        <w:tc>
          <w:tcPr>
            <w:tcW w:w="988" w:type="dxa"/>
            <w:shd w:val="clear" w:color="auto" w:fill="D0CECE"/>
            <w:noWrap/>
            <w:vAlign w:val="center"/>
            <w:hideMark/>
          </w:tcPr>
          <w:p w14:paraId="0C000451" w14:textId="77777777" w:rsidR="004A6D20" w:rsidRPr="003730F6" w:rsidRDefault="004A6D20" w:rsidP="00FE182E">
            <w:pPr>
              <w:jc w:val="center"/>
              <w:rPr>
                <w:rFonts w:ascii="Calibri" w:hAnsi="Calibri" w:cs="Calibri"/>
              </w:rPr>
            </w:pPr>
            <w:r w:rsidRPr="003730F6">
              <w:rPr>
                <w:rFonts w:ascii="Calibri" w:hAnsi="Calibri" w:cs="Calibri"/>
              </w:rPr>
              <w:t>6</w:t>
            </w:r>
          </w:p>
        </w:tc>
        <w:tc>
          <w:tcPr>
            <w:tcW w:w="4177" w:type="dxa"/>
            <w:shd w:val="clear" w:color="auto" w:fill="D0CECE"/>
            <w:noWrap/>
            <w:vAlign w:val="center"/>
            <w:hideMark/>
          </w:tcPr>
          <w:p w14:paraId="77B24847" w14:textId="77777777" w:rsidR="004A6D20" w:rsidRPr="003730F6" w:rsidRDefault="004A6D20" w:rsidP="00FE182E">
            <w:pPr>
              <w:jc w:val="center"/>
              <w:rPr>
                <w:rFonts w:ascii="Calibri" w:hAnsi="Calibri" w:cs="Calibri"/>
              </w:rPr>
            </w:pPr>
            <w:r w:rsidRPr="003730F6">
              <w:rPr>
                <w:rFonts w:ascii="Calibri" w:hAnsi="Calibri" w:cs="Calibri"/>
              </w:rPr>
              <w:t>Prihodi poslovanja</w:t>
            </w:r>
          </w:p>
        </w:tc>
        <w:tc>
          <w:tcPr>
            <w:tcW w:w="1511" w:type="dxa"/>
            <w:shd w:val="clear" w:color="auto" w:fill="D0CECE"/>
            <w:noWrap/>
            <w:vAlign w:val="center"/>
            <w:hideMark/>
          </w:tcPr>
          <w:p w14:paraId="0D8BB61F" w14:textId="2A9C474C" w:rsidR="004A6D20" w:rsidRPr="003730F6" w:rsidRDefault="006053D4" w:rsidP="00FE182E">
            <w:pPr>
              <w:jc w:val="center"/>
              <w:rPr>
                <w:rFonts w:ascii="Calibri" w:hAnsi="Calibri" w:cs="Calibri"/>
              </w:rPr>
            </w:pPr>
            <w:r>
              <w:rPr>
                <w:rFonts w:ascii="Calibri" w:hAnsi="Calibri" w:cs="Calibri"/>
              </w:rPr>
              <w:t>801.018,00</w:t>
            </w:r>
          </w:p>
        </w:tc>
        <w:tc>
          <w:tcPr>
            <w:tcW w:w="1220" w:type="dxa"/>
            <w:shd w:val="clear" w:color="auto" w:fill="D0CECE"/>
            <w:noWrap/>
            <w:vAlign w:val="center"/>
          </w:tcPr>
          <w:p w14:paraId="43D66D26" w14:textId="77777777" w:rsidR="004A6D20" w:rsidRPr="003730F6" w:rsidRDefault="004A6D20" w:rsidP="00FE182E">
            <w:pPr>
              <w:jc w:val="center"/>
              <w:rPr>
                <w:rFonts w:ascii="Calibri" w:hAnsi="Calibri" w:cs="Calibri"/>
              </w:rPr>
            </w:pPr>
            <w:r w:rsidRPr="003730F6">
              <w:rPr>
                <w:rFonts w:ascii="Calibri" w:hAnsi="Calibri" w:cs="Calibri"/>
              </w:rPr>
              <w:t>0,00</w:t>
            </w:r>
          </w:p>
        </w:tc>
        <w:tc>
          <w:tcPr>
            <w:tcW w:w="1738" w:type="dxa"/>
            <w:gridSpan w:val="2"/>
            <w:shd w:val="clear" w:color="auto" w:fill="D0CECE"/>
            <w:noWrap/>
            <w:vAlign w:val="center"/>
          </w:tcPr>
          <w:p w14:paraId="142612E4" w14:textId="5094C884" w:rsidR="004A6D20" w:rsidRPr="003730F6" w:rsidRDefault="006053D4" w:rsidP="00FE182E">
            <w:pPr>
              <w:jc w:val="center"/>
              <w:rPr>
                <w:rFonts w:ascii="Calibri" w:hAnsi="Calibri" w:cs="Calibri"/>
              </w:rPr>
            </w:pPr>
            <w:r>
              <w:rPr>
                <w:rFonts w:ascii="Calibri" w:hAnsi="Calibri" w:cs="Calibri"/>
              </w:rPr>
              <w:t>808.938,00</w:t>
            </w:r>
          </w:p>
        </w:tc>
      </w:tr>
      <w:tr w:rsidR="004A6D20" w:rsidRPr="003730F6" w14:paraId="3F7F8B22" w14:textId="77777777" w:rsidTr="00FE182E">
        <w:trPr>
          <w:trHeight w:val="255"/>
          <w:jc w:val="center"/>
        </w:trPr>
        <w:tc>
          <w:tcPr>
            <w:tcW w:w="988" w:type="dxa"/>
            <w:shd w:val="clear" w:color="auto" w:fill="auto"/>
            <w:noWrap/>
            <w:vAlign w:val="center"/>
            <w:hideMark/>
          </w:tcPr>
          <w:p w14:paraId="49C01B56" w14:textId="77777777" w:rsidR="004A6D20" w:rsidRPr="003730F6" w:rsidRDefault="004A6D20" w:rsidP="00FE182E">
            <w:pPr>
              <w:jc w:val="center"/>
              <w:rPr>
                <w:rFonts w:ascii="Calibri" w:hAnsi="Calibri" w:cs="Calibri"/>
              </w:rPr>
            </w:pPr>
            <w:r w:rsidRPr="003730F6">
              <w:rPr>
                <w:rFonts w:ascii="Calibri" w:hAnsi="Calibri" w:cs="Calibri"/>
              </w:rPr>
              <w:t>63</w:t>
            </w:r>
          </w:p>
        </w:tc>
        <w:tc>
          <w:tcPr>
            <w:tcW w:w="4177" w:type="dxa"/>
            <w:shd w:val="clear" w:color="auto" w:fill="auto"/>
            <w:noWrap/>
            <w:vAlign w:val="center"/>
            <w:hideMark/>
          </w:tcPr>
          <w:p w14:paraId="69E59AC4" w14:textId="77777777" w:rsidR="004A6D20" w:rsidRPr="003730F6" w:rsidRDefault="004A6D20" w:rsidP="00FE182E">
            <w:pPr>
              <w:jc w:val="center"/>
              <w:rPr>
                <w:rFonts w:ascii="Calibri" w:hAnsi="Calibri" w:cs="Calibri"/>
              </w:rPr>
            </w:pPr>
            <w:r w:rsidRPr="003730F6">
              <w:rPr>
                <w:rFonts w:ascii="Calibri" w:hAnsi="Calibri" w:cs="Calibri"/>
              </w:rPr>
              <w:t>Pomoći iz inozemstva i od subjekata unutar općeg proračuna</w:t>
            </w:r>
          </w:p>
        </w:tc>
        <w:tc>
          <w:tcPr>
            <w:tcW w:w="1511" w:type="dxa"/>
            <w:shd w:val="clear" w:color="auto" w:fill="auto"/>
            <w:noWrap/>
            <w:vAlign w:val="center"/>
            <w:hideMark/>
          </w:tcPr>
          <w:p w14:paraId="286F39F4" w14:textId="20A15DB5" w:rsidR="004A6D20" w:rsidRPr="003730F6" w:rsidRDefault="00F64D78" w:rsidP="0045422A">
            <w:pPr>
              <w:jc w:val="center"/>
              <w:rPr>
                <w:rFonts w:ascii="Calibri" w:hAnsi="Calibri" w:cs="Calibri"/>
              </w:rPr>
            </w:pPr>
            <w:r>
              <w:rPr>
                <w:rFonts w:ascii="Calibri" w:hAnsi="Calibri" w:cs="Calibri"/>
              </w:rPr>
              <w:t>16.277,00</w:t>
            </w:r>
          </w:p>
          <w:p w14:paraId="4E0F1CEE" w14:textId="77777777" w:rsidR="004A6D20" w:rsidRPr="003730F6" w:rsidRDefault="004A6D20" w:rsidP="0045422A">
            <w:pPr>
              <w:jc w:val="center"/>
              <w:rPr>
                <w:rFonts w:ascii="Calibri" w:hAnsi="Calibri" w:cs="Calibri"/>
              </w:rPr>
            </w:pPr>
          </w:p>
        </w:tc>
        <w:tc>
          <w:tcPr>
            <w:tcW w:w="1220" w:type="dxa"/>
            <w:shd w:val="clear" w:color="auto" w:fill="auto"/>
            <w:noWrap/>
            <w:vAlign w:val="center"/>
          </w:tcPr>
          <w:p w14:paraId="34D5C7C1" w14:textId="378FD0FC" w:rsidR="004A6D20" w:rsidRPr="003730F6" w:rsidRDefault="0045422A" w:rsidP="0045422A">
            <w:pPr>
              <w:jc w:val="center"/>
              <w:rPr>
                <w:rFonts w:ascii="Calibri" w:hAnsi="Calibri" w:cs="Calibri"/>
              </w:rPr>
            </w:pPr>
            <w:r>
              <w:rPr>
                <w:rFonts w:ascii="Calibri" w:hAnsi="Calibri" w:cs="Calibri"/>
              </w:rPr>
              <w:t>2.410,00</w:t>
            </w:r>
          </w:p>
        </w:tc>
        <w:tc>
          <w:tcPr>
            <w:tcW w:w="1738" w:type="dxa"/>
            <w:gridSpan w:val="2"/>
            <w:shd w:val="clear" w:color="auto" w:fill="auto"/>
            <w:noWrap/>
            <w:vAlign w:val="center"/>
          </w:tcPr>
          <w:p w14:paraId="085D032B" w14:textId="77777777" w:rsidR="004A6D20" w:rsidRDefault="004A6D20" w:rsidP="0045422A">
            <w:pPr>
              <w:jc w:val="center"/>
              <w:rPr>
                <w:rFonts w:ascii="Calibri" w:hAnsi="Calibri" w:cs="Calibri"/>
              </w:rPr>
            </w:pPr>
          </w:p>
          <w:p w14:paraId="734F4A1B" w14:textId="5E0DF531" w:rsidR="004A6D20" w:rsidRPr="003730F6" w:rsidRDefault="0045422A" w:rsidP="0045422A">
            <w:pPr>
              <w:jc w:val="center"/>
              <w:rPr>
                <w:rFonts w:ascii="Calibri" w:hAnsi="Calibri" w:cs="Calibri"/>
              </w:rPr>
            </w:pPr>
            <w:r>
              <w:rPr>
                <w:rFonts w:ascii="Calibri" w:hAnsi="Calibri" w:cs="Calibri"/>
              </w:rPr>
              <w:t>18.687,00</w:t>
            </w:r>
          </w:p>
          <w:p w14:paraId="43DAE492" w14:textId="77777777" w:rsidR="004A6D20" w:rsidRPr="003730F6" w:rsidRDefault="004A6D20" w:rsidP="0045422A">
            <w:pPr>
              <w:jc w:val="center"/>
              <w:rPr>
                <w:rFonts w:ascii="Calibri" w:hAnsi="Calibri" w:cs="Calibri"/>
              </w:rPr>
            </w:pPr>
          </w:p>
        </w:tc>
      </w:tr>
      <w:tr w:rsidR="004A6D20" w:rsidRPr="003730F6" w14:paraId="00364480" w14:textId="77777777" w:rsidTr="00FE182E">
        <w:trPr>
          <w:trHeight w:val="255"/>
          <w:jc w:val="center"/>
        </w:trPr>
        <w:tc>
          <w:tcPr>
            <w:tcW w:w="988" w:type="dxa"/>
            <w:shd w:val="clear" w:color="auto" w:fill="auto"/>
            <w:noWrap/>
            <w:vAlign w:val="center"/>
            <w:hideMark/>
          </w:tcPr>
          <w:p w14:paraId="1B0965E1" w14:textId="77777777" w:rsidR="004A6D20" w:rsidRPr="003730F6" w:rsidRDefault="004A6D20" w:rsidP="00FE182E">
            <w:pPr>
              <w:jc w:val="center"/>
              <w:rPr>
                <w:rFonts w:ascii="Calibri" w:hAnsi="Calibri" w:cs="Calibri"/>
              </w:rPr>
            </w:pPr>
            <w:r w:rsidRPr="003730F6">
              <w:rPr>
                <w:rFonts w:ascii="Calibri" w:hAnsi="Calibri" w:cs="Calibri"/>
              </w:rPr>
              <w:t>66</w:t>
            </w:r>
          </w:p>
        </w:tc>
        <w:tc>
          <w:tcPr>
            <w:tcW w:w="4177" w:type="dxa"/>
            <w:shd w:val="clear" w:color="auto" w:fill="auto"/>
            <w:noWrap/>
            <w:vAlign w:val="center"/>
            <w:hideMark/>
          </w:tcPr>
          <w:p w14:paraId="52962A00" w14:textId="77777777" w:rsidR="004A6D20" w:rsidRPr="003730F6" w:rsidRDefault="004A6D20" w:rsidP="00FE182E">
            <w:pPr>
              <w:jc w:val="center"/>
              <w:rPr>
                <w:rFonts w:ascii="Calibri" w:hAnsi="Calibri" w:cs="Calibri"/>
              </w:rPr>
            </w:pPr>
            <w:r w:rsidRPr="003730F6">
              <w:rPr>
                <w:rFonts w:ascii="Calibri" w:hAnsi="Calibri" w:cs="Calibri"/>
              </w:rPr>
              <w:t>Prihodi od prodaje proizvoda i robe te pruženih usluga i prihodi od donacija</w:t>
            </w:r>
          </w:p>
        </w:tc>
        <w:tc>
          <w:tcPr>
            <w:tcW w:w="1511" w:type="dxa"/>
            <w:shd w:val="clear" w:color="auto" w:fill="auto"/>
            <w:noWrap/>
            <w:vAlign w:val="center"/>
            <w:hideMark/>
          </w:tcPr>
          <w:p w14:paraId="65D623DB" w14:textId="4CB81CC8" w:rsidR="004A6D20" w:rsidRPr="003730F6" w:rsidRDefault="00F64D78" w:rsidP="0045422A">
            <w:pPr>
              <w:jc w:val="center"/>
              <w:rPr>
                <w:rFonts w:ascii="Calibri" w:hAnsi="Calibri" w:cs="Calibri"/>
              </w:rPr>
            </w:pPr>
            <w:r>
              <w:rPr>
                <w:rFonts w:ascii="Calibri" w:hAnsi="Calibri" w:cs="Calibri"/>
              </w:rPr>
              <w:t>37.</w:t>
            </w:r>
            <w:r w:rsidR="0045422A">
              <w:rPr>
                <w:rFonts w:ascii="Calibri" w:hAnsi="Calibri" w:cs="Calibri"/>
              </w:rPr>
              <w:t>8</w:t>
            </w:r>
            <w:r>
              <w:rPr>
                <w:rFonts w:ascii="Calibri" w:hAnsi="Calibri" w:cs="Calibri"/>
              </w:rPr>
              <w:t>94,00</w:t>
            </w:r>
          </w:p>
        </w:tc>
        <w:tc>
          <w:tcPr>
            <w:tcW w:w="1220" w:type="dxa"/>
            <w:shd w:val="clear" w:color="auto" w:fill="auto"/>
            <w:noWrap/>
          </w:tcPr>
          <w:p w14:paraId="700A3270" w14:textId="77777777" w:rsidR="00F64D78" w:rsidRDefault="00F64D78" w:rsidP="0045422A">
            <w:pPr>
              <w:jc w:val="center"/>
              <w:rPr>
                <w:rFonts w:ascii="Calibri" w:hAnsi="Calibri" w:cs="Calibri"/>
              </w:rPr>
            </w:pPr>
          </w:p>
          <w:p w14:paraId="632A6AF0" w14:textId="459238A6" w:rsidR="004A6D20" w:rsidRPr="003730F6" w:rsidRDefault="0045422A" w:rsidP="0045422A">
            <w:pPr>
              <w:jc w:val="center"/>
              <w:rPr>
                <w:rFonts w:ascii="Calibri" w:hAnsi="Calibri" w:cs="Calibri"/>
              </w:rPr>
            </w:pPr>
            <w:r>
              <w:rPr>
                <w:rFonts w:ascii="Calibri" w:hAnsi="Calibri" w:cs="Calibri"/>
              </w:rPr>
              <w:t>5.510,00</w:t>
            </w:r>
          </w:p>
        </w:tc>
        <w:tc>
          <w:tcPr>
            <w:tcW w:w="1738" w:type="dxa"/>
            <w:gridSpan w:val="2"/>
            <w:shd w:val="clear" w:color="auto" w:fill="auto"/>
            <w:noWrap/>
            <w:vAlign w:val="center"/>
          </w:tcPr>
          <w:p w14:paraId="6D5565FB" w14:textId="1B2B3185" w:rsidR="004A6D20" w:rsidRPr="003730F6" w:rsidRDefault="0045422A" w:rsidP="0045422A">
            <w:pPr>
              <w:jc w:val="center"/>
              <w:rPr>
                <w:rFonts w:ascii="Calibri" w:hAnsi="Calibri" w:cs="Calibri"/>
              </w:rPr>
            </w:pPr>
            <w:r>
              <w:rPr>
                <w:rFonts w:ascii="Calibri" w:hAnsi="Calibri" w:cs="Calibri"/>
              </w:rPr>
              <w:t>43.404,00</w:t>
            </w:r>
          </w:p>
        </w:tc>
      </w:tr>
      <w:tr w:rsidR="004A6D20" w:rsidRPr="003730F6" w14:paraId="392F755D" w14:textId="77777777" w:rsidTr="00FE182E">
        <w:trPr>
          <w:trHeight w:val="255"/>
          <w:jc w:val="center"/>
        </w:trPr>
        <w:tc>
          <w:tcPr>
            <w:tcW w:w="988" w:type="dxa"/>
            <w:shd w:val="clear" w:color="auto" w:fill="auto"/>
            <w:noWrap/>
            <w:vAlign w:val="center"/>
            <w:hideMark/>
          </w:tcPr>
          <w:p w14:paraId="3CEE8EC8" w14:textId="77777777" w:rsidR="004A6D20" w:rsidRPr="003730F6" w:rsidRDefault="004A6D20" w:rsidP="00FE182E">
            <w:pPr>
              <w:jc w:val="center"/>
              <w:rPr>
                <w:rFonts w:ascii="Calibri" w:hAnsi="Calibri" w:cs="Calibri"/>
              </w:rPr>
            </w:pPr>
            <w:r w:rsidRPr="003730F6">
              <w:rPr>
                <w:rFonts w:ascii="Calibri" w:hAnsi="Calibri" w:cs="Calibri"/>
              </w:rPr>
              <w:t>67</w:t>
            </w:r>
          </w:p>
        </w:tc>
        <w:tc>
          <w:tcPr>
            <w:tcW w:w="4177" w:type="dxa"/>
            <w:shd w:val="clear" w:color="auto" w:fill="auto"/>
            <w:noWrap/>
            <w:vAlign w:val="center"/>
            <w:hideMark/>
          </w:tcPr>
          <w:p w14:paraId="26E875E9" w14:textId="0E107C82" w:rsidR="004A6D20" w:rsidRPr="003730F6" w:rsidRDefault="004A6D20" w:rsidP="00FE182E">
            <w:pPr>
              <w:jc w:val="center"/>
              <w:rPr>
                <w:rFonts w:ascii="Calibri" w:hAnsi="Calibri" w:cs="Calibri"/>
              </w:rPr>
            </w:pPr>
            <w:r w:rsidRPr="003730F6">
              <w:rPr>
                <w:rFonts w:ascii="Calibri" w:hAnsi="Calibri" w:cs="Calibri"/>
              </w:rPr>
              <w:t xml:space="preserve">Prihodi iz nadležnog proračuna </w:t>
            </w:r>
          </w:p>
        </w:tc>
        <w:tc>
          <w:tcPr>
            <w:tcW w:w="1511" w:type="dxa"/>
            <w:shd w:val="clear" w:color="auto" w:fill="auto"/>
            <w:noWrap/>
            <w:vAlign w:val="center"/>
            <w:hideMark/>
          </w:tcPr>
          <w:p w14:paraId="3F00390C" w14:textId="6A8AB68C" w:rsidR="004A6D20" w:rsidRPr="003730F6" w:rsidRDefault="006053D4" w:rsidP="0045422A">
            <w:pPr>
              <w:jc w:val="center"/>
              <w:rPr>
                <w:rFonts w:ascii="Calibri" w:hAnsi="Calibri" w:cs="Calibri"/>
              </w:rPr>
            </w:pPr>
            <w:r>
              <w:rPr>
                <w:rFonts w:ascii="Calibri" w:hAnsi="Calibri" w:cs="Calibri"/>
              </w:rPr>
              <w:t>746.487,00</w:t>
            </w:r>
          </w:p>
        </w:tc>
        <w:tc>
          <w:tcPr>
            <w:tcW w:w="1220" w:type="dxa"/>
            <w:shd w:val="clear" w:color="auto" w:fill="auto"/>
            <w:noWrap/>
          </w:tcPr>
          <w:p w14:paraId="06994D31" w14:textId="389C7C07" w:rsidR="004A6D20" w:rsidRPr="003730F6" w:rsidRDefault="004A6D20" w:rsidP="0045422A">
            <w:pPr>
              <w:spacing w:line="276" w:lineRule="auto"/>
              <w:jc w:val="center"/>
              <w:rPr>
                <w:rFonts w:ascii="Calibri" w:hAnsi="Calibri" w:cs="Calibri"/>
              </w:rPr>
            </w:pPr>
            <w:r w:rsidRPr="003730F6">
              <w:rPr>
                <w:rFonts w:ascii="Calibri" w:hAnsi="Calibri" w:cs="Calibri"/>
              </w:rPr>
              <w:t>0,00</w:t>
            </w:r>
          </w:p>
        </w:tc>
        <w:tc>
          <w:tcPr>
            <w:tcW w:w="1738" w:type="dxa"/>
            <w:gridSpan w:val="2"/>
            <w:shd w:val="clear" w:color="auto" w:fill="auto"/>
            <w:noWrap/>
            <w:vAlign w:val="center"/>
          </w:tcPr>
          <w:p w14:paraId="4232FD62" w14:textId="065D22F4" w:rsidR="004A6D20" w:rsidRPr="003730F6" w:rsidRDefault="006053D4" w:rsidP="0045422A">
            <w:pPr>
              <w:jc w:val="center"/>
              <w:rPr>
                <w:rFonts w:ascii="Calibri" w:hAnsi="Calibri" w:cs="Calibri"/>
              </w:rPr>
            </w:pPr>
            <w:r>
              <w:rPr>
                <w:rFonts w:ascii="Calibri" w:hAnsi="Calibri" w:cs="Calibri"/>
              </w:rPr>
              <w:t>746.487,00</w:t>
            </w:r>
          </w:p>
        </w:tc>
      </w:tr>
      <w:tr w:rsidR="00F64D78" w:rsidRPr="003730F6" w14:paraId="1812C31C" w14:textId="77777777" w:rsidTr="00FE182E">
        <w:trPr>
          <w:trHeight w:val="255"/>
          <w:jc w:val="center"/>
        </w:trPr>
        <w:tc>
          <w:tcPr>
            <w:tcW w:w="988" w:type="dxa"/>
            <w:shd w:val="clear" w:color="auto" w:fill="auto"/>
            <w:noWrap/>
            <w:vAlign w:val="center"/>
          </w:tcPr>
          <w:p w14:paraId="3FDFCFE6" w14:textId="31F00758" w:rsidR="00F64D78" w:rsidRPr="003730F6" w:rsidRDefault="00F64D78" w:rsidP="00FE182E">
            <w:pPr>
              <w:jc w:val="center"/>
              <w:rPr>
                <w:rFonts w:ascii="Calibri" w:hAnsi="Calibri" w:cs="Calibri"/>
              </w:rPr>
            </w:pPr>
            <w:r>
              <w:rPr>
                <w:rFonts w:ascii="Calibri" w:hAnsi="Calibri" w:cs="Calibri"/>
              </w:rPr>
              <w:t>72</w:t>
            </w:r>
          </w:p>
        </w:tc>
        <w:tc>
          <w:tcPr>
            <w:tcW w:w="4177" w:type="dxa"/>
            <w:shd w:val="clear" w:color="auto" w:fill="auto"/>
            <w:noWrap/>
            <w:vAlign w:val="center"/>
          </w:tcPr>
          <w:p w14:paraId="4F5288DF" w14:textId="6D2BCDBD" w:rsidR="00F64D78" w:rsidRPr="00F64D78" w:rsidRDefault="00F64D78" w:rsidP="0045422A">
            <w:pPr>
              <w:jc w:val="center"/>
              <w:rPr>
                <w:rFonts w:ascii="Calibri" w:hAnsi="Calibri" w:cs="Calibri"/>
              </w:rPr>
            </w:pPr>
            <w:r w:rsidRPr="00F64D78">
              <w:rPr>
                <w:rFonts w:ascii="Calibri" w:hAnsi="Calibri" w:cs="Calibri"/>
              </w:rPr>
              <w:t>Prihodi od prodaje proizvedene dugotrajne imovine</w:t>
            </w:r>
          </w:p>
          <w:p w14:paraId="083784FF" w14:textId="77777777" w:rsidR="00F64D78" w:rsidRPr="003730F6" w:rsidRDefault="00F64D78" w:rsidP="00FE182E">
            <w:pPr>
              <w:jc w:val="center"/>
              <w:rPr>
                <w:rFonts w:ascii="Calibri" w:hAnsi="Calibri" w:cs="Calibri"/>
              </w:rPr>
            </w:pPr>
          </w:p>
        </w:tc>
        <w:tc>
          <w:tcPr>
            <w:tcW w:w="1511" w:type="dxa"/>
            <w:shd w:val="clear" w:color="auto" w:fill="auto"/>
            <w:noWrap/>
            <w:vAlign w:val="center"/>
          </w:tcPr>
          <w:p w14:paraId="54F5E754" w14:textId="39D5E245" w:rsidR="00F64D78" w:rsidRDefault="00F64D78" w:rsidP="0045422A">
            <w:pPr>
              <w:jc w:val="center"/>
              <w:rPr>
                <w:rFonts w:ascii="Calibri" w:hAnsi="Calibri" w:cs="Calibri"/>
              </w:rPr>
            </w:pPr>
            <w:r>
              <w:rPr>
                <w:rFonts w:ascii="Calibri" w:hAnsi="Calibri" w:cs="Calibri"/>
              </w:rPr>
              <w:t>360,00</w:t>
            </w:r>
          </w:p>
        </w:tc>
        <w:tc>
          <w:tcPr>
            <w:tcW w:w="1220" w:type="dxa"/>
            <w:shd w:val="clear" w:color="auto" w:fill="auto"/>
            <w:noWrap/>
          </w:tcPr>
          <w:p w14:paraId="59C495B5" w14:textId="77777777" w:rsidR="00F64D78" w:rsidRDefault="00F64D78" w:rsidP="0045422A">
            <w:pPr>
              <w:jc w:val="center"/>
              <w:rPr>
                <w:rFonts w:ascii="Calibri" w:hAnsi="Calibri" w:cs="Calibri"/>
              </w:rPr>
            </w:pPr>
          </w:p>
          <w:p w14:paraId="78B8604C" w14:textId="5EE29F5A" w:rsidR="00F64D78" w:rsidRPr="003730F6" w:rsidRDefault="00F64D78" w:rsidP="0045422A">
            <w:pPr>
              <w:jc w:val="center"/>
              <w:rPr>
                <w:rFonts w:ascii="Calibri" w:hAnsi="Calibri" w:cs="Calibri"/>
              </w:rPr>
            </w:pPr>
            <w:r>
              <w:rPr>
                <w:rFonts w:ascii="Calibri" w:hAnsi="Calibri" w:cs="Calibri"/>
              </w:rPr>
              <w:t>0,00</w:t>
            </w:r>
          </w:p>
        </w:tc>
        <w:tc>
          <w:tcPr>
            <w:tcW w:w="1738" w:type="dxa"/>
            <w:gridSpan w:val="2"/>
            <w:shd w:val="clear" w:color="auto" w:fill="auto"/>
            <w:noWrap/>
            <w:vAlign w:val="center"/>
          </w:tcPr>
          <w:p w14:paraId="54533B32" w14:textId="6AB642C1" w:rsidR="00F64D78" w:rsidRPr="003730F6" w:rsidRDefault="0045422A" w:rsidP="0045422A">
            <w:pPr>
              <w:jc w:val="center"/>
              <w:rPr>
                <w:rFonts w:ascii="Calibri" w:hAnsi="Calibri" w:cs="Calibri"/>
              </w:rPr>
            </w:pPr>
            <w:r>
              <w:rPr>
                <w:rFonts w:ascii="Calibri" w:hAnsi="Calibri" w:cs="Calibri"/>
              </w:rPr>
              <w:t>360,00</w:t>
            </w:r>
          </w:p>
        </w:tc>
      </w:tr>
    </w:tbl>
    <w:p w14:paraId="04461EE3" w14:textId="77777777" w:rsidR="004A6D20" w:rsidRDefault="004A6D20" w:rsidP="00DA6441">
      <w:pPr>
        <w:ind w:firstLine="360"/>
        <w:jc w:val="both"/>
        <w:rPr>
          <w:rFonts w:ascii="Calibri" w:hAnsi="Calibri" w:cs="Calibri"/>
        </w:rPr>
      </w:pPr>
    </w:p>
    <w:p w14:paraId="53143778" w14:textId="23BC27A4" w:rsidR="0045422A" w:rsidRDefault="0045422A" w:rsidP="0045422A">
      <w:pPr>
        <w:ind w:firstLine="708"/>
        <w:jc w:val="both"/>
        <w:rPr>
          <w:rFonts w:ascii="Calibri" w:hAnsi="Calibri" w:cs="Calibri"/>
        </w:rPr>
      </w:pPr>
      <w:r w:rsidRPr="003730F6">
        <w:rPr>
          <w:rFonts w:ascii="Calibri" w:hAnsi="Calibri" w:cs="Calibri"/>
        </w:rPr>
        <w:t xml:space="preserve">U strukturi prihoda prema ekonomskoj klasifikaciji  došlo do promjene u odnosu na II. </w:t>
      </w:r>
      <w:r>
        <w:rPr>
          <w:rFonts w:ascii="Calibri" w:hAnsi="Calibri" w:cs="Calibri"/>
        </w:rPr>
        <w:t>rebalans</w:t>
      </w:r>
      <w:r w:rsidRPr="003730F6">
        <w:rPr>
          <w:rFonts w:ascii="Calibri" w:hAnsi="Calibri" w:cs="Calibri"/>
        </w:rPr>
        <w:t xml:space="preserve"> Proračun</w:t>
      </w:r>
      <w:r>
        <w:rPr>
          <w:rFonts w:ascii="Calibri" w:hAnsi="Calibri" w:cs="Calibri"/>
        </w:rPr>
        <w:t>a</w:t>
      </w:r>
      <w:r w:rsidRPr="003730F6">
        <w:rPr>
          <w:rFonts w:ascii="Calibri" w:hAnsi="Calibri" w:cs="Calibri"/>
        </w:rPr>
        <w:t xml:space="preserve"> </w:t>
      </w:r>
      <w:r>
        <w:rPr>
          <w:rFonts w:ascii="Calibri" w:hAnsi="Calibri" w:cs="Calibri"/>
        </w:rPr>
        <w:t>Javne vatrogasne postrojbe Grada</w:t>
      </w:r>
      <w:r w:rsidRPr="003730F6">
        <w:rPr>
          <w:rFonts w:ascii="Calibri" w:hAnsi="Calibri" w:cs="Calibri"/>
        </w:rPr>
        <w:t xml:space="preserve"> Požeg</w:t>
      </w:r>
      <w:r>
        <w:rPr>
          <w:rFonts w:ascii="Calibri" w:hAnsi="Calibri" w:cs="Calibri"/>
        </w:rPr>
        <w:t>e</w:t>
      </w:r>
      <w:r w:rsidRPr="003730F6">
        <w:rPr>
          <w:rFonts w:ascii="Calibri" w:hAnsi="Calibri" w:cs="Calibri"/>
        </w:rPr>
        <w:t>.</w:t>
      </w:r>
    </w:p>
    <w:p w14:paraId="18244779" w14:textId="6E22E516" w:rsidR="00B56FE8" w:rsidRDefault="00B56FE8" w:rsidP="0045422A">
      <w:pPr>
        <w:ind w:firstLine="708"/>
        <w:jc w:val="both"/>
        <w:rPr>
          <w:rFonts w:ascii="Calibri" w:hAnsi="Calibri" w:cs="Calibri"/>
        </w:rPr>
      </w:pPr>
      <w:r>
        <w:rPr>
          <w:rFonts w:ascii="Calibri" w:hAnsi="Calibri" w:cs="Calibri"/>
        </w:rPr>
        <w:t xml:space="preserve">Promjena je u prihodima odnosi na </w:t>
      </w:r>
      <w:r w:rsidRPr="00B56FE8">
        <w:rPr>
          <w:rFonts w:ascii="Calibri" w:hAnsi="Calibri" w:cs="Calibri"/>
        </w:rPr>
        <w:t>Pomoći proračunskim korisnicima iz proračuna koji im nije nadležan</w:t>
      </w:r>
      <w:r>
        <w:rPr>
          <w:rFonts w:ascii="Calibri" w:hAnsi="Calibri" w:cs="Calibri"/>
        </w:rPr>
        <w:t xml:space="preserve"> u iznos od 1.409,00 eura odnosi se na sredstva koja smo ostvarili refundacijom od Hrvatske vatrogasne zajednice troškovi za protupožarnu sezonu dislokacija Zadar naših djelatnika. Iznos od 600,00 eura od Vatrogasne zajednice Požeško – slavonske županije povodom odlaska našeg tima na natjecanje spašavanje u prometu u Češkoj. Iznos 400,00 eura ostvareni su od Županije Požeško- slavonske povodom obilježavanja 25. godina rada Javne vatrogasne postrojbe Grada Požege</w:t>
      </w:r>
    </w:p>
    <w:p w14:paraId="062A1593" w14:textId="31699E9E" w:rsidR="00B56FE8" w:rsidRDefault="00B56FE8" w:rsidP="00B56FE8">
      <w:pPr>
        <w:pStyle w:val="Bezproreda"/>
        <w:rPr>
          <w:rFonts w:ascii="Calibri" w:hAnsi="Calibri" w:cs="Calibri"/>
        </w:rPr>
      </w:pPr>
      <w:r>
        <w:rPr>
          <w:rFonts w:ascii="Calibri" w:hAnsi="Calibri" w:cs="Calibri"/>
        </w:rPr>
        <w:t xml:space="preserve">Promjena u prihodima </w:t>
      </w:r>
      <w:r w:rsidRPr="00B56FE8">
        <w:rPr>
          <w:rFonts w:ascii="Calibri" w:hAnsi="Calibri" w:cs="Calibri"/>
        </w:rPr>
        <w:t xml:space="preserve">Prihodi od prodaje proizvoda i robe te pruženih usluga  </w:t>
      </w:r>
      <w:r>
        <w:rPr>
          <w:rFonts w:ascii="Calibri" w:hAnsi="Calibri" w:cs="Calibri"/>
        </w:rPr>
        <w:t xml:space="preserve">iznos od 4.710,00 eura povećanje se odnosi na održavanje opreme i postrojenja, te usluge telefona odnosno statičke linije za vatrodojavni sustav i motorni benzin. </w:t>
      </w:r>
    </w:p>
    <w:p w14:paraId="0BCCC544" w14:textId="77777777" w:rsidR="00B56FE8" w:rsidRDefault="00B56FE8" w:rsidP="00B56FE8">
      <w:pPr>
        <w:pStyle w:val="Bezproreda"/>
        <w:rPr>
          <w:rFonts w:ascii="Calibri" w:hAnsi="Calibri" w:cs="Calibri"/>
        </w:rPr>
      </w:pPr>
    </w:p>
    <w:p w14:paraId="62808E32" w14:textId="77777777" w:rsidR="00AA648B" w:rsidRPr="00D565D7" w:rsidRDefault="00B56FE8" w:rsidP="00AA648B">
      <w:pPr>
        <w:pStyle w:val="Bezproreda"/>
        <w:rPr>
          <w:rFonts w:ascii="Calibri" w:hAnsi="Calibri" w:cs="Calibri"/>
        </w:rPr>
      </w:pPr>
      <w:r>
        <w:rPr>
          <w:rFonts w:ascii="Calibri" w:hAnsi="Calibri" w:cs="Calibri"/>
        </w:rPr>
        <w:t xml:space="preserve">Promjena u prihodima </w:t>
      </w:r>
      <w:r w:rsidRPr="00B56FE8">
        <w:rPr>
          <w:rFonts w:ascii="Calibri" w:hAnsi="Calibri" w:cs="Calibri"/>
        </w:rPr>
        <w:t>Donacije od pravnih i fizičkih osoba izvan opće države</w:t>
      </w:r>
      <w:r>
        <w:rPr>
          <w:rFonts w:ascii="Calibri" w:hAnsi="Calibri" w:cs="Calibri"/>
        </w:rPr>
        <w:t xml:space="preserve"> </w:t>
      </w:r>
      <w:r w:rsidR="00AA648B">
        <w:rPr>
          <w:rFonts w:ascii="Calibri" w:hAnsi="Calibri" w:cs="Calibri"/>
        </w:rPr>
        <w:t>uvećan je za iznos od 800,00 eura. Iznos od  400,00 eura dobili smo potporu od Vatrogasne zajednice Požeško-slavonske županije povodom obilježavanja 25. godina rada Javne vatrogasne postrojbe Grada Požege, te iznos od 400,00 eura dobili smo od Vatrogasne zajednice Grada Požege kao znak potpora prilikom obilježavanja 25. godina rada Javne vatrogasne postrojbe Grada Požege. Sredstva će se utrošiti za promidžbeni materijal i reprezentaciju povodom 25. godina Javne vatrogasne postrojbe Grada Požege.</w:t>
      </w:r>
    </w:p>
    <w:p w14:paraId="6F43A100" w14:textId="178A5849" w:rsidR="00B56FE8" w:rsidRPr="003730F6" w:rsidRDefault="00B56FE8" w:rsidP="00AA648B">
      <w:pPr>
        <w:jc w:val="both"/>
        <w:rPr>
          <w:rFonts w:ascii="Calibri" w:hAnsi="Calibri" w:cs="Calibri"/>
        </w:rPr>
      </w:pPr>
    </w:p>
    <w:p w14:paraId="49A0C80A" w14:textId="10ECBD67" w:rsidR="0045422A" w:rsidRPr="003730F6" w:rsidRDefault="0045422A" w:rsidP="00AA648B">
      <w:pPr>
        <w:ind w:firstLine="705"/>
        <w:jc w:val="both"/>
        <w:rPr>
          <w:rFonts w:ascii="Calibri" w:hAnsi="Calibri" w:cs="Calibri"/>
        </w:rPr>
      </w:pPr>
      <w:r w:rsidRPr="003730F6">
        <w:rPr>
          <w:rFonts w:ascii="Calibri" w:hAnsi="Calibri" w:cs="Calibri"/>
        </w:rPr>
        <w:t xml:space="preserve">U strukturi prihoda poslovanja najveći udio čine prihodi iz nadležnog proračuna. Osnivača </w:t>
      </w:r>
      <w:r w:rsidR="00AA648B">
        <w:rPr>
          <w:rFonts w:ascii="Calibri" w:hAnsi="Calibri" w:cs="Calibri"/>
        </w:rPr>
        <w:t>Javne vatrogasne postrojbe Grada</w:t>
      </w:r>
      <w:r w:rsidR="00AA648B" w:rsidRPr="003730F6">
        <w:rPr>
          <w:rFonts w:ascii="Calibri" w:hAnsi="Calibri" w:cs="Calibri"/>
        </w:rPr>
        <w:t xml:space="preserve"> Požeg</w:t>
      </w:r>
      <w:r w:rsidR="00AA648B">
        <w:rPr>
          <w:rFonts w:ascii="Calibri" w:hAnsi="Calibri" w:cs="Calibri"/>
        </w:rPr>
        <w:t>e</w:t>
      </w:r>
      <w:r w:rsidRPr="003730F6">
        <w:rPr>
          <w:rFonts w:ascii="Calibri" w:hAnsi="Calibri" w:cs="Calibri"/>
        </w:rPr>
        <w:t xml:space="preserve"> u iznosu od </w:t>
      </w:r>
      <w:r w:rsidR="00AA648B">
        <w:rPr>
          <w:rFonts w:ascii="Calibri" w:hAnsi="Calibri" w:cs="Calibri"/>
        </w:rPr>
        <w:t>370.034,00</w:t>
      </w:r>
      <w:r w:rsidRPr="003730F6">
        <w:rPr>
          <w:rFonts w:ascii="Calibri" w:hAnsi="Calibri" w:cs="Calibri"/>
        </w:rPr>
        <w:t xml:space="preserve"> eura, zatim prihodi od prodaje proizvoda i robe te pruženih usluga i prihodi od donacija u iznosu od </w:t>
      </w:r>
      <w:r w:rsidR="00AA648B">
        <w:rPr>
          <w:rFonts w:ascii="Calibri" w:hAnsi="Calibri" w:cs="Calibri"/>
        </w:rPr>
        <w:t>43.404,00</w:t>
      </w:r>
      <w:r w:rsidRPr="003730F6">
        <w:rPr>
          <w:rFonts w:ascii="Calibri" w:hAnsi="Calibri" w:cs="Calibri"/>
        </w:rPr>
        <w:t xml:space="preserve"> eura</w:t>
      </w:r>
      <w:r w:rsidR="00AA648B">
        <w:rPr>
          <w:rFonts w:ascii="Calibri" w:hAnsi="Calibri" w:cs="Calibri"/>
        </w:rPr>
        <w:t xml:space="preserve"> prihodi od pomoči u iznosu od 18.687,00 eura</w:t>
      </w:r>
      <w:r w:rsidRPr="003730F6">
        <w:rPr>
          <w:rFonts w:ascii="Calibri" w:hAnsi="Calibri" w:cs="Calibri"/>
        </w:rPr>
        <w:t xml:space="preserve"> te naposljetku prihodi od </w:t>
      </w:r>
      <w:r w:rsidR="00AA648B">
        <w:rPr>
          <w:rFonts w:ascii="Calibri" w:hAnsi="Calibri" w:cs="Calibri"/>
        </w:rPr>
        <w:t>prodaje proizvedene dugotrajne imovine iznose 360,00 eura.</w:t>
      </w:r>
    </w:p>
    <w:p w14:paraId="3E4F1EEB" w14:textId="77777777" w:rsidR="00436DFA" w:rsidRDefault="00436DFA" w:rsidP="00436DFA">
      <w:pPr>
        <w:spacing w:after="0" w:line="240" w:lineRule="auto"/>
        <w:rPr>
          <w:rFonts w:ascii="Calibri" w:eastAsia="Times New Roman" w:hAnsi="Calibri" w:cs="Calibri"/>
          <w:b/>
        </w:rPr>
      </w:pPr>
    </w:p>
    <w:p w14:paraId="78575783" w14:textId="77777777" w:rsidR="009929E9" w:rsidRPr="00436DFA" w:rsidRDefault="009929E9" w:rsidP="00436DFA">
      <w:pPr>
        <w:spacing w:after="0" w:line="240" w:lineRule="auto"/>
        <w:rPr>
          <w:rFonts w:ascii="Calibri" w:eastAsia="Times New Roman" w:hAnsi="Calibri" w:cs="Calibri"/>
          <w:b/>
        </w:rPr>
      </w:pPr>
    </w:p>
    <w:p w14:paraId="09434C52" w14:textId="77777777" w:rsidR="00AA648B" w:rsidRPr="003730F6" w:rsidRDefault="00AA648B" w:rsidP="00AA648B">
      <w:pPr>
        <w:ind w:firstLine="705"/>
        <w:jc w:val="both"/>
        <w:rPr>
          <w:rFonts w:ascii="Calibri" w:hAnsi="Calibri" w:cs="Calibri"/>
        </w:rPr>
      </w:pPr>
      <w:r w:rsidRPr="003730F6">
        <w:rPr>
          <w:rFonts w:ascii="Calibri" w:hAnsi="Calibri" w:cs="Calibri"/>
        </w:rPr>
        <w:lastRenderedPageBreak/>
        <w:t>3. RASHODI I IZDACI PO EKONOMSKOJ KLASIFIKACIJI</w:t>
      </w:r>
    </w:p>
    <w:p w14:paraId="75D3A4F3" w14:textId="77777777" w:rsidR="00AA648B" w:rsidRPr="003730F6" w:rsidRDefault="00AA648B" w:rsidP="00AA648B">
      <w:pPr>
        <w:ind w:firstLine="708"/>
        <w:jc w:val="both"/>
        <w:rPr>
          <w:rFonts w:ascii="Calibri" w:hAnsi="Calibri" w:cs="Calibri"/>
        </w:rPr>
      </w:pPr>
    </w:p>
    <w:p w14:paraId="536C0333" w14:textId="77777777" w:rsidR="00AA648B" w:rsidRPr="003730F6" w:rsidRDefault="00AA648B" w:rsidP="00AA648B">
      <w:pPr>
        <w:ind w:firstLine="708"/>
        <w:jc w:val="both"/>
        <w:rPr>
          <w:rFonts w:ascii="Calibri" w:hAnsi="Calibri" w:cs="Calibri"/>
        </w:rPr>
      </w:pPr>
      <w:r w:rsidRPr="003730F6">
        <w:rPr>
          <w:rFonts w:ascii="Calibri" w:hAnsi="Calibri" w:cs="Calibri"/>
        </w:rPr>
        <w:t>3.1 RASHODI POSLOVANJA</w:t>
      </w:r>
    </w:p>
    <w:p w14:paraId="71C39E5B" w14:textId="77777777" w:rsidR="00AA648B" w:rsidRPr="003730F6" w:rsidRDefault="00AA648B" w:rsidP="00AA648B">
      <w:pPr>
        <w:ind w:firstLine="708"/>
        <w:rPr>
          <w:rFonts w:ascii="Calibri" w:hAnsi="Calibri" w:cs="Calibri"/>
        </w:rPr>
      </w:pPr>
      <w:r w:rsidRPr="003730F6">
        <w:rPr>
          <w:rFonts w:ascii="Calibri" w:hAnsi="Calibri" w:cs="Calibri"/>
        </w:rPr>
        <w:t xml:space="preserve">Plan i promjena poslovanja po skupinama </w:t>
      </w:r>
    </w:p>
    <w:tbl>
      <w:tblPr>
        <w:tblW w:w="963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88"/>
        <w:gridCol w:w="4177"/>
        <w:gridCol w:w="1511"/>
        <w:gridCol w:w="1257"/>
        <w:gridCol w:w="1701"/>
      </w:tblGrid>
      <w:tr w:rsidR="00AA648B" w:rsidRPr="003730F6" w14:paraId="756CCFA4" w14:textId="77777777" w:rsidTr="00D934C8">
        <w:trPr>
          <w:trHeight w:val="255"/>
          <w:jc w:val="center"/>
        </w:trPr>
        <w:tc>
          <w:tcPr>
            <w:tcW w:w="988" w:type="dxa"/>
            <w:shd w:val="clear" w:color="auto" w:fill="D0CECE"/>
            <w:noWrap/>
            <w:vAlign w:val="center"/>
          </w:tcPr>
          <w:p w14:paraId="789EF94C" w14:textId="77777777" w:rsidR="00AA648B" w:rsidRPr="003730F6" w:rsidRDefault="00AA648B" w:rsidP="00FE182E">
            <w:pPr>
              <w:jc w:val="center"/>
              <w:rPr>
                <w:rFonts w:ascii="Calibri" w:hAnsi="Calibri" w:cs="Calibri"/>
              </w:rPr>
            </w:pPr>
            <w:r w:rsidRPr="003730F6">
              <w:rPr>
                <w:rFonts w:ascii="Calibri" w:hAnsi="Calibri" w:cs="Calibri"/>
              </w:rPr>
              <w:t>KONTO</w:t>
            </w:r>
          </w:p>
        </w:tc>
        <w:tc>
          <w:tcPr>
            <w:tcW w:w="4177" w:type="dxa"/>
            <w:shd w:val="clear" w:color="auto" w:fill="D0CECE"/>
            <w:noWrap/>
            <w:vAlign w:val="center"/>
          </w:tcPr>
          <w:p w14:paraId="05CEDCB6" w14:textId="77777777" w:rsidR="00AA648B" w:rsidRPr="003730F6" w:rsidRDefault="00AA648B" w:rsidP="00FE182E">
            <w:pPr>
              <w:jc w:val="center"/>
              <w:rPr>
                <w:rFonts w:ascii="Calibri" w:hAnsi="Calibri" w:cs="Calibri"/>
              </w:rPr>
            </w:pPr>
            <w:r w:rsidRPr="003730F6">
              <w:rPr>
                <w:rFonts w:ascii="Calibri" w:hAnsi="Calibri" w:cs="Calibri"/>
              </w:rPr>
              <w:t>VRSTA RASHODA</w:t>
            </w:r>
          </w:p>
        </w:tc>
        <w:tc>
          <w:tcPr>
            <w:tcW w:w="1511" w:type="dxa"/>
            <w:shd w:val="clear" w:color="auto" w:fill="D0CECE"/>
            <w:noWrap/>
            <w:vAlign w:val="center"/>
          </w:tcPr>
          <w:p w14:paraId="6BF5EE95" w14:textId="77777777" w:rsidR="00AA648B" w:rsidRPr="003730F6" w:rsidRDefault="00AA648B" w:rsidP="00FE182E">
            <w:pPr>
              <w:jc w:val="center"/>
              <w:rPr>
                <w:rFonts w:ascii="Calibri" w:hAnsi="Calibri" w:cs="Calibri"/>
              </w:rPr>
            </w:pPr>
            <w:r w:rsidRPr="003730F6">
              <w:rPr>
                <w:rFonts w:ascii="Calibri" w:hAnsi="Calibri" w:cs="Calibri"/>
              </w:rPr>
              <w:t>II.REBALANS</w:t>
            </w:r>
          </w:p>
        </w:tc>
        <w:tc>
          <w:tcPr>
            <w:tcW w:w="1257" w:type="dxa"/>
            <w:shd w:val="clear" w:color="auto" w:fill="D0CECE"/>
            <w:noWrap/>
            <w:vAlign w:val="center"/>
          </w:tcPr>
          <w:p w14:paraId="54CEBA5F" w14:textId="77777777" w:rsidR="00AA648B" w:rsidRPr="003730F6" w:rsidRDefault="00AA648B" w:rsidP="00FE182E">
            <w:pPr>
              <w:jc w:val="center"/>
              <w:rPr>
                <w:rFonts w:ascii="Calibri" w:hAnsi="Calibri" w:cs="Calibri"/>
              </w:rPr>
            </w:pPr>
            <w:r w:rsidRPr="003730F6">
              <w:rPr>
                <w:rFonts w:ascii="Calibri" w:hAnsi="Calibri" w:cs="Calibri"/>
              </w:rPr>
              <w:t>PROMJENA</w:t>
            </w:r>
          </w:p>
        </w:tc>
        <w:tc>
          <w:tcPr>
            <w:tcW w:w="1701" w:type="dxa"/>
            <w:shd w:val="clear" w:color="auto" w:fill="D0CECE"/>
            <w:noWrap/>
            <w:vAlign w:val="center"/>
          </w:tcPr>
          <w:p w14:paraId="19D0AC40" w14:textId="77777777" w:rsidR="00AA648B" w:rsidRPr="003730F6" w:rsidRDefault="00AA648B" w:rsidP="00FE182E">
            <w:pPr>
              <w:jc w:val="center"/>
              <w:rPr>
                <w:rFonts w:ascii="Calibri" w:hAnsi="Calibri" w:cs="Calibri"/>
              </w:rPr>
            </w:pPr>
            <w:r w:rsidRPr="003730F6">
              <w:rPr>
                <w:rFonts w:ascii="Calibri" w:hAnsi="Calibri" w:cs="Calibri"/>
              </w:rPr>
              <w:t>III.REBALANS</w:t>
            </w:r>
          </w:p>
        </w:tc>
      </w:tr>
      <w:tr w:rsidR="00AA648B" w:rsidRPr="003730F6" w14:paraId="3A8AF645" w14:textId="77777777" w:rsidTr="00D934C8">
        <w:trPr>
          <w:trHeight w:val="255"/>
          <w:jc w:val="center"/>
        </w:trPr>
        <w:tc>
          <w:tcPr>
            <w:tcW w:w="988" w:type="dxa"/>
            <w:shd w:val="clear" w:color="auto" w:fill="D0CECE"/>
            <w:noWrap/>
            <w:vAlign w:val="center"/>
          </w:tcPr>
          <w:p w14:paraId="6A66AFDA" w14:textId="77777777" w:rsidR="00AA648B" w:rsidRPr="003730F6" w:rsidRDefault="00AA648B" w:rsidP="00FE182E">
            <w:pPr>
              <w:jc w:val="center"/>
              <w:rPr>
                <w:rFonts w:ascii="Calibri" w:hAnsi="Calibri" w:cs="Calibri"/>
              </w:rPr>
            </w:pPr>
          </w:p>
        </w:tc>
        <w:tc>
          <w:tcPr>
            <w:tcW w:w="4177" w:type="dxa"/>
            <w:shd w:val="clear" w:color="auto" w:fill="D0CECE"/>
            <w:noWrap/>
            <w:vAlign w:val="center"/>
          </w:tcPr>
          <w:p w14:paraId="00751FFB" w14:textId="77777777" w:rsidR="00AA648B" w:rsidRPr="003730F6" w:rsidRDefault="00AA648B" w:rsidP="00FE182E">
            <w:pPr>
              <w:jc w:val="center"/>
              <w:rPr>
                <w:rFonts w:ascii="Calibri" w:hAnsi="Calibri" w:cs="Calibri"/>
              </w:rPr>
            </w:pPr>
            <w:r w:rsidRPr="003730F6">
              <w:rPr>
                <w:rFonts w:ascii="Calibri" w:hAnsi="Calibri" w:cs="Calibri"/>
              </w:rPr>
              <w:t>UKUPNI RASHODI I IZDACI</w:t>
            </w:r>
          </w:p>
        </w:tc>
        <w:tc>
          <w:tcPr>
            <w:tcW w:w="1511" w:type="dxa"/>
            <w:shd w:val="clear" w:color="auto" w:fill="D0CECE"/>
            <w:noWrap/>
            <w:vAlign w:val="center"/>
          </w:tcPr>
          <w:p w14:paraId="2858953C" w14:textId="10B98BA5" w:rsidR="00AA648B" w:rsidRPr="003730F6" w:rsidRDefault="00293A8B" w:rsidP="00FE182E">
            <w:pPr>
              <w:jc w:val="center"/>
              <w:rPr>
                <w:rFonts w:ascii="Calibri" w:hAnsi="Calibri" w:cs="Calibri"/>
              </w:rPr>
            </w:pPr>
            <w:r>
              <w:rPr>
                <w:rFonts w:ascii="Calibri" w:hAnsi="Calibri" w:cs="Calibri"/>
              </w:rPr>
              <w:t>801.018,00</w:t>
            </w:r>
          </w:p>
        </w:tc>
        <w:tc>
          <w:tcPr>
            <w:tcW w:w="1257" w:type="dxa"/>
            <w:shd w:val="clear" w:color="auto" w:fill="D0CECE"/>
            <w:noWrap/>
            <w:vAlign w:val="center"/>
          </w:tcPr>
          <w:p w14:paraId="6961E959" w14:textId="3ED84651" w:rsidR="00AA648B" w:rsidRPr="003730F6" w:rsidRDefault="00D934C8" w:rsidP="00D934C8">
            <w:pPr>
              <w:jc w:val="center"/>
              <w:rPr>
                <w:rFonts w:ascii="Calibri" w:hAnsi="Calibri" w:cs="Calibri"/>
              </w:rPr>
            </w:pPr>
            <w:r>
              <w:rPr>
                <w:rFonts w:ascii="Calibri" w:hAnsi="Calibri" w:cs="Calibri"/>
              </w:rPr>
              <w:t>7.920,00</w:t>
            </w:r>
          </w:p>
        </w:tc>
        <w:tc>
          <w:tcPr>
            <w:tcW w:w="1701" w:type="dxa"/>
            <w:shd w:val="clear" w:color="auto" w:fill="D0CECE"/>
            <w:noWrap/>
            <w:vAlign w:val="center"/>
          </w:tcPr>
          <w:p w14:paraId="6C41FCC5" w14:textId="73FDAD76" w:rsidR="00AA648B" w:rsidRPr="003730F6" w:rsidRDefault="00D934C8" w:rsidP="00FE182E">
            <w:pPr>
              <w:jc w:val="center"/>
              <w:rPr>
                <w:rFonts w:ascii="Calibri" w:hAnsi="Calibri" w:cs="Calibri"/>
              </w:rPr>
            </w:pPr>
            <w:r>
              <w:rPr>
                <w:rFonts w:ascii="Calibri" w:hAnsi="Calibri" w:cs="Calibri"/>
              </w:rPr>
              <w:t>808.938,00</w:t>
            </w:r>
          </w:p>
        </w:tc>
      </w:tr>
      <w:tr w:rsidR="00AA648B" w:rsidRPr="003730F6" w14:paraId="7AC70DF0" w14:textId="77777777" w:rsidTr="00D934C8">
        <w:trPr>
          <w:trHeight w:val="255"/>
          <w:jc w:val="center"/>
        </w:trPr>
        <w:tc>
          <w:tcPr>
            <w:tcW w:w="988" w:type="dxa"/>
            <w:shd w:val="clear" w:color="auto" w:fill="D0CECE"/>
            <w:noWrap/>
            <w:vAlign w:val="center"/>
            <w:hideMark/>
          </w:tcPr>
          <w:p w14:paraId="001693B4" w14:textId="77777777" w:rsidR="00AA648B" w:rsidRPr="003730F6" w:rsidRDefault="00AA648B" w:rsidP="00FE182E">
            <w:pPr>
              <w:jc w:val="center"/>
              <w:rPr>
                <w:rFonts w:ascii="Calibri" w:hAnsi="Calibri" w:cs="Calibri"/>
              </w:rPr>
            </w:pPr>
            <w:r w:rsidRPr="003730F6">
              <w:rPr>
                <w:rFonts w:ascii="Calibri" w:hAnsi="Calibri" w:cs="Calibri"/>
              </w:rPr>
              <w:t>3</w:t>
            </w:r>
          </w:p>
        </w:tc>
        <w:tc>
          <w:tcPr>
            <w:tcW w:w="4177" w:type="dxa"/>
            <w:shd w:val="clear" w:color="auto" w:fill="D0CECE"/>
            <w:noWrap/>
            <w:vAlign w:val="center"/>
            <w:hideMark/>
          </w:tcPr>
          <w:p w14:paraId="7D2D23AC" w14:textId="77777777" w:rsidR="00AA648B" w:rsidRPr="003730F6" w:rsidRDefault="00AA648B" w:rsidP="00FE182E">
            <w:pPr>
              <w:jc w:val="center"/>
              <w:rPr>
                <w:rFonts w:ascii="Calibri" w:hAnsi="Calibri" w:cs="Calibri"/>
              </w:rPr>
            </w:pPr>
            <w:r w:rsidRPr="003730F6">
              <w:rPr>
                <w:rFonts w:ascii="Calibri" w:hAnsi="Calibri" w:cs="Calibri"/>
              </w:rPr>
              <w:t>Rashodi poslovanja</w:t>
            </w:r>
          </w:p>
        </w:tc>
        <w:tc>
          <w:tcPr>
            <w:tcW w:w="1511" w:type="dxa"/>
            <w:shd w:val="clear" w:color="auto" w:fill="D0CECE"/>
            <w:noWrap/>
            <w:vAlign w:val="center"/>
            <w:hideMark/>
          </w:tcPr>
          <w:p w14:paraId="47BE8209" w14:textId="1A7E98EB" w:rsidR="00AA648B" w:rsidRPr="003730F6" w:rsidRDefault="004F28FE" w:rsidP="00FE182E">
            <w:pPr>
              <w:jc w:val="center"/>
              <w:rPr>
                <w:rFonts w:ascii="Calibri" w:hAnsi="Calibri" w:cs="Calibri"/>
              </w:rPr>
            </w:pPr>
            <w:r>
              <w:rPr>
                <w:rFonts w:ascii="Calibri" w:hAnsi="Calibri" w:cs="Calibri"/>
              </w:rPr>
              <w:t>778.522,00</w:t>
            </w:r>
          </w:p>
        </w:tc>
        <w:tc>
          <w:tcPr>
            <w:tcW w:w="1257" w:type="dxa"/>
            <w:shd w:val="clear" w:color="auto" w:fill="D0CECE"/>
            <w:noWrap/>
            <w:vAlign w:val="center"/>
          </w:tcPr>
          <w:p w14:paraId="728F60D1" w14:textId="434AA80E" w:rsidR="00AA648B" w:rsidRPr="003730F6" w:rsidRDefault="00D934C8" w:rsidP="00FE182E">
            <w:pPr>
              <w:jc w:val="center"/>
              <w:rPr>
                <w:rFonts w:ascii="Calibri" w:hAnsi="Calibri" w:cs="Calibri"/>
              </w:rPr>
            </w:pPr>
            <w:r>
              <w:rPr>
                <w:rFonts w:ascii="Calibri" w:hAnsi="Calibri" w:cs="Calibri"/>
              </w:rPr>
              <w:t>7.920,00</w:t>
            </w:r>
          </w:p>
        </w:tc>
        <w:tc>
          <w:tcPr>
            <w:tcW w:w="1701" w:type="dxa"/>
            <w:shd w:val="clear" w:color="auto" w:fill="D0CECE"/>
            <w:noWrap/>
            <w:vAlign w:val="center"/>
          </w:tcPr>
          <w:p w14:paraId="0182320F" w14:textId="55A4BC68" w:rsidR="00AA648B" w:rsidRPr="003730F6" w:rsidRDefault="00D934C8" w:rsidP="00FE182E">
            <w:pPr>
              <w:jc w:val="center"/>
              <w:rPr>
                <w:rFonts w:ascii="Calibri" w:hAnsi="Calibri" w:cs="Calibri"/>
              </w:rPr>
            </w:pPr>
            <w:r>
              <w:rPr>
                <w:rFonts w:ascii="Calibri" w:hAnsi="Calibri" w:cs="Calibri"/>
              </w:rPr>
              <w:t>786.442,00</w:t>
            </w:r>
          </w:p>
        </w:tc>
      </w:tr>
      <w:tr w:rsidR="00AA648B" w:rsidRPr="003730F6" w14:paraId="1806709E" w14:textId="77777777" w:rsidTr="00D934C8">
        <w:trPr>
          <w:trHeight w:val="255"/>
          <w:jc w:val="center"/>
        </w:trPr>
        <w:tc>
          <w:tcPr>
            <w:tcW w:w="988" w:type="dxa"/>
            <w:shd w:val="clear" w:color="auto" w:fill="auto"/>
            <w:noWrap/>
            <w:vAlign w:val="center"/>
            <w:hideMark/>
          </w:tcPr>
          <w:p w14:paraId="416E9BA3" w14:textId="77777777" w:rsidR="00AA648B" w:rsidRPr="003730F6" w:rsidRDefault="00AA648B" w:rsidP="00FE182E">
            <w:pPr>
              <w:jc w:val="center"/>
              <w:rPr>
                <w:rFonts w:ascii="Calibri" w:hAnsi="Calibri" w:cs="Calibri"/>
              </w:rPr>
            </w:pPr>
            <w:r w:rsidRPr="003730F6">
              <w:rPr>
                <w:rFonts w:ascii="Calibri" w:hAnsi="Calibri" w:cs="Calibri"/>
              </w:rPr>
              <w:t>31</w:t>
            </w:r>
          </w:p>
        </w:tc>
        <w:tc>
          <w:tcPr>
            <w:tcW w:w="4177" w:type="dxa"/>
            <w:shd w:val="clear" w:color="auto" w:fill="auto"/>
            <w:noWrap/>
            <w:vAlign w:val="center"/>
            <w:hideMark/>
          </w:tcPr>
          <w:p w14:paraId="4B558D5D" w14:textId="77777777" w:rsidR="00AA648B" w:rsidRPr="003730F6" w:rsidRDefault="00AA648B" w:rsidP="00FE182E">
            <w:pPr>
              <w:jc w:val="center"/>
              <w:rPr>
                <w:rFonts w:ascii="Calibri" w:hAnsi="Calibri" w:cs="Calibri"/>
              </w:rPr>
            </w:pPr>
            <w:r w:rsidRPr="003730F6">
              <w:rPr>
                <w:rFonts w:ascii="Calibri" w:hAnsi="Calibri" w:cs="Calibri"/>
              </w:rPr>
              <w:t>Rashodi za zaposlene</w:t>
            </w:r>
          </w:p>
        </w:tc>
        <w:tc>
          <w:tcPr>
            <w:tcW w:w="1511" w:type="dxa"/>
            <w:shd w:val="clear" w:color="auto" w:fill="auto"/>
            <w:noWrap/>
            <w:vAlign w:val="center"/>
            <w:hideMark/>
          </w:tcPr>
          <w:p w14:paraId="2C1CF7C3" w14:textId="77777777" w:rsidR="00AA648B" w:rsidRPr="003730F6" w:rsidRDefault="00AA648B" w:rsidP="00FE182E">
            <w:pPr>
              <w:jc w:val="center"/>
              <w:rPr>
                <w:rFonts w:ascii="Calibri" w:hAnsi="Calibri" w:cs="Calibri"/>
              </w:rPr>
            </w:pPr>
          </w:p>
          <w:p w14:paraId="6E59B88C" w14:textId="6951F892" w:rsidR="00AA648B" w:rsidRPr="003730F6" w:rsidRDefault="004F28FE" w:rsidP="00FE182E">
            <w:pPr>
              <w:jc w:val="center"/>
              <w:rPr>
                <w:rFonts w:ascii="Calibri" w:hAnsi="Calibri" w:cs="Calibri"/>
              </w:rPr>
            </w:pPr>
            <w:r>
              <w:rPr>
                <w:rFonts w:ascii="Calibri" w:hAnsi="Calibri" w:cs="Calibri"/>
              </w:rPr>
              <w:t>690.596,00</w:t>
            </w:r>
          </w:p>
          <w:p w14:paraId="0309C25B" w14:textId="77777777" w:rsidR="00AA648B" w:rsidRPr="003730F6" w:rsidRDefault="00AA648B" w:rsidP="00FE182E">
            <w:pPr>
              <w:jc w:val="center"/>
              <w:rPr>
                <w:rFonts w:ascii="Calibri" w:hAnsi="Calibri" w:cs="Calibri"/>
              </w:rPr>
            </w:pPr>
          </w:p>
        </w:tc>
        <w:tc>
          <w:tcPr>
            <w:tcW w:w="1257" w:type="dxa"/>
            <w:shd w:val="clear" w:color="auto" w:fill="auto"/>
            <w:noWrap/>
            <w:vAlign w:val="center"/>
          </w:tcPr>
          <w:p w14:paraId="2871DB53" w14:textId="77777777" w:rsidR="00AA648B" w:rsidRPr="003730F6" w:rsidRDefault="00AA648B" w:rsidP="00FE182E">
            <w:pPr>
              <w:jc w:val="center"/>
              <w:rPr>
                <w:rFonts w:ascii="Calibri" w:hAnsi="Calibri" w:cs="Calibri"/>
              </w:rPr>
            </w:pPr>
          </w:p>
          <w:p w14:paraId="32F7D6D2" w14:textId="5601A704" w:rsidR="00AA648B" w:rsidRPr="003730F6" w:rsidRDefault="00293A8B" w:rsidP="00FE182E">
            <w:pPr>
              <w:jc w:val="center"/>
              <w:rPr>
                <w:rFonts w:ascii="Calibri" w:hAnsi="Calibri" w:cs="Calibri"/>
              </w:rPr>
            </w:pPr>
            <w:r>
              <w:rPr>
                <w:rFonts w:ascii="Calibri" w:hAnsi="Calibri" w:cs="Calibri"/>
              </w:rPr>
              <w:t>1.650,00</w:t>
            </w:r>
          </w:p>
        </w:tc>
        <w:tc>
          <w:tcPr>
            <w:tcW w:w="1701" w:type="dxa"/>
            <w:shd w:val="clear" w:color="auto" w:fill="auto"/>
            <w:noWrap/>
            <w:vAlign w:val="center"/>
          </w:tcPr>
          <w:p w14:paraId="68F914B2" w14:textId="77777777" w:rsidR="00AA648B" w:rsidRPr="003730F6" w:rsidRDefault="00AA648B" w:rsidP="00FE182E">
            <w:pPr>
              <w:rPr>
                <w:rFonts w:ascii="Calibri" w:hAnsi="Calibri" w:cs="Calibri"/>
              </w:rPr>
            </w:pPr>
          </w:p>
          <w:p w14:paraId="369BEBC6" w14:textId="6B1692F3" w:rsidR="00AA648B" w:rsidRPr="003730F6" w:rsidRDefault="00293A8B" w:rsidP="00FE182E">
            <w:pPr>
              <w:jc w:val="center"/>
              <w:rPr>
                <w:rFonts w:ascii="Calibri" w:hAnsi="Calibri" w:cs="Calibri"/>
              </w:rPr>
            </w:pPr>
            <w:r>
              <w:rPr>
                <w:rFonts w:ascii="Calibri" w:hAnsi="Calibri" w:cs="Calibri"/>
              </w:rPr>
              <w:t>692,246,00</w:t>
            </w:r>
          </w:p>
          <w:p w14:paraId="16B0CF1E" w14:textId="77777777" w:rsidR="00AA648B" w:rsidRPr="003730F6" w:rsidRDefault="00AA648B" w:rsidP="00FE182E">
            <w:pPr>
              <w:jc w:val="center"/>
              <w:rPr>
                <w:rFonts w:ascii="Calibri" w:hAnsi="Calibri" w:cs="Calibri"/>
              </w:rPr>
            </w:pPr>
          </w:p>
        </w:tc>
      </w:tr>
      <w:tr w:rsidR="00AA648B" w:rsidRPr="003730F6" w14:paraId="7FD985C9" w14:textId="77777777" w:rsidTr="00D934C8">
        <w:trPr>
          <w:trHeight w:val="255"/>
          <w:jc w:val="center"/>
        </w:trPr>
        <w:tc>
          <w:tcPr>
            <w:tcW w:w="988" w:type="dxa"/>
            <w:shd w:val="clear" w:color="auto" w:fill="auto"/>
            <w:noWrap/>
            <w:vAlign w:val="center"/>
            <w:hideMark/>
          </w:tcPr>
          <w:p w14:paraId="4A1B1226" w14:textId="77777777" w:rsidR="00AA648B" w:rsidRPr="003730F6" w:rsidRDefault="00AA648B" w:rsidP="00FE182E">
            <w:pPr>
              <w:jc w:val="center"/>
              <w:rPr>
                <w:rFonts w:ascii="Calibri" w:hAnsi="Calibri" w:cs="Calibri"/>
              </w:rPr>
            </w:pPr>
            <w:r w:rsidRPr="003730F6">
              <w:rPr>
                <w:rFonts w:ascii="Calibri" w:hAnsi="Calibri" w:cs="Calibri"/>
              </w:rPr>
              <w:t>32</w:t>
            </w:r>
          </w:p>
        </w:tc>
        <w:tc>
          <w:tcPr>
            <w:tcW w:w="4177" w:type="dxa"/>
            <w:shd w:val="clear" w:color="auto" w:fill="auto"/>
            <w:noWrap/>
            <w:vAlign w:val="center"/>
            <w:hideMark/>
          </w:tcPr>
          <w:p w14:paraId="0B9410DA" w14:textId="77777777" w:rsidR="00AA648B" w:rsidRPr="003730F6" w:rsidRDefault="00AA648B" w:rsidP="00FE182E">
            <w:pPr>
              <w:jc w:val="center"/>
              <w:rPr>
                <w:rFonts w:ascii="Calibri" w:hAnsi="Calibri" w:cs="Calibri"/>
              </w:rPr>
            </w:pPr>
            <w:r w:rsidRPr="003730F6">
              <w:rPr>
                <w:rFonts w:ascii="Calibri" w:hAnsi="Calibri" w:cs="Calibri"/>
              </w:rPr>
              <w:t>Materijalni rashodi</w:t>
            </w:r>
          </w:p>
        </w:tc>
        <w:tc>
          <w:tcPr>
            <w:tcW w:w="1511" w:type="dxa"/>
            <w:shd w:val="clear" w:color="auto" w:fill="auto"/>
            <w:noWrap/>
            <w:vAlign w:val="center"/>
            <w:hideMark/>
          </w:tcPr>
          <w:p w14:paraId="4A5734E4" w14:textId="720ADE52" w:rsidR="00AA648B" w:rsidRPr="003730F6" w:rsidRDefault="004F28FE" w:rsidP="00FE182E">
            <w:pPr>
              <w:jc w:val="center"/>
              <w:rPr>
                <w:rFonts w:ascii="Calibri" w:hAnsi="Calibri" w:cs="Calibri"/>
              </w:rPr>
            </w:pPr>
            <w:r>
              <w:rPr>
                <w:rFonts w:ascii="Calibri" w:hAnsi="Calibri" w:cs="Calibri"/>
              </w:rPr>
              <w:t>87.860,00</w:t>
            </w:r>
          </w:p>
        </w:tc>
        <w:tc>
          <w:tcPr>
            <w:tcW w:w="1257" w:type="dxa"/>
            <w:shd w:val="clear" w:color="auto" w:fill="auto"/>
            <w:noWrap/>
          </w:tcPr>
          <w:p w14:paraId="0E94E36D" w14:textId="18D9C9B2" w:rsidR="00AA648B" w:rsidRPr="003730F6" w:rsidRDefault="00293A8B" w:rsidP="00FE182E">
            <w:pPr>
              <w:jc w:val="center"/>
              <w:rPr>
                <w:rFonts w:ascii="Calibri" w:hAnsi="Calibri" w:cs="Calibri"/>
              </w:rPr>
            </w:pPr>
            <w:r>
              <w:rPr>
                <w:rFonts w:ascii="Calibri" w:hAnsi="Calibri" w:cs="Calibri"/>
              </w:rPr>
              <w:t>6.270,00</w:t>
            </w:r>
          </w:p>
        </w:tc>
        <w:tc>
          <w:tcPr>
            <w:tcW w:w="1701" w:type="dxa"/>
            <w:shd w:val="clear" w:color="auto" w:fill="auto"/>
            <w:noWrap/>
            <w:vAlign w:val="center"/>
          </w:tcPr>
          <w:p w14:paraId="00E582DA" w14:textId="720D91C5" w:rsidR="00AA648B" w:rsidRPr="003730F6" w:rsidRDefault="00293A8B" w:rsidP="00FE182E">
            <w:pPr>
              <w:jc w:val="center"/>
              <w:rPr>
                <w:rFonts w:ascii="Calibri" w:hAnsi="Calibri" w:cs="Calibri"/>
              </w:rPr>
            </w:pPr>
            <w:r>
              <w:rPr>
                <w:rFonts w:ascii="Calibri" w:hAnsi="Calibri" w:cs="Calibri"/>
              </w:rPr>
              <w:t>94.130,00</w:t>
            </w:r>
          </w:p>
        </w:tc>
      </w:tr>
      <w:tr w:rsidR="00AA648B" w:rsidRPr="003730F6" w14:paraId="29D1F8D1" w14:textId="77777777" w:rsidTr="00D934C8">
        <w:trPr>
          <w:trHeight w:val="255"/>
          <w:jc w:val="center"/>
        </w:trPr>
        <w:tc>
          <w:tcPr>
            <w:tcW w:w="988" w:type="dxa"/>
            <w:shd w:val="clear" w:color="auto" w:fill="auto"/>
            <w:noWrap/>
            <w:vAlign w:val="center"/>
            <w:hideMark/>
          </w:tcPr>
          <w:p w14:paraId="56EE70BF" w14:textId="77777777" w:rsidR="00AA648B" w:rsidRPr="003730F6" w:rsidRDefault="00AA648B" w:rsidP="00FE182E">
            <w:pPr>
              <w:jc w:val="center"/>
              <w:rPr>
                <w:rFonts w:ascii="Calibri" w:hAnsi="Calibri" w:cs="Calibri"/>
              </w:rPr>
            </w:pPr>
            <w:r w:rsidRPr="003730F6">
              <w:rPr>
                <w:rFonts w:ascii="Calibri" w:hAnsi="Calibri" w:cs="Calibri"/>
              </w:rPr>
              <w:t>34</w:t>
            </w:r>
          </w:p>
        </w:tc>
        <w:tc>
          <w:tcPr>
            <w:tcW w:w="4177" w:type="dxa"/>
            <w:shd w:val="clear" w:color="auto" w:fill="auto"/>
            <w:noWrap/>
            <w:vAlign w:val="center"/>
            <w:hideMark/>
          </w:tcPr>
          <w:p w14:paraId="14683704" w14:textId="77777777" w:rsidR="00AA648B" w:rsidRPr="003730F6" w:rsidRDefault="00AA648B" w:rsidP="00FE182E">
            <w:pPr>
              <w:jc w:val="center"/>
              <w:rPr>
                <w:rFonts w:ascii="Calibri" w:hAnsi="Calibri" w:cs="Calibri"/>
              </w:rPr>
            </w:pPr>
            <w:r w:rsidRPr="003730F6">
              <w:rPr>
                <w:rFonts w:ascii="Calibri" w:hAnsi="Calibri" w:cs="Calibri"/>
              </w:rPr>
              <w:t>Financijski rashodi</w:t>
            </w:r>
          </w:p>
        </w:tc>
        <w:tc>
          <w:tcPr>
            <w:tcW w:w="1511" w:type="dxa"/>
            <w:shd w:val="clear" w:color="auto" w:fill="auto"/>
            <w:noWrap/>
            <w:vAlign w:val="center"/>
            <w:hideMark/>
          </w:tcPr>
          <w:p w14:paraId="7D134FF1" w14:textId="23512BBD" w:rsidR="00AA648B" w:rsidRPr="003730F6" w:rsidRDefault="004F28FE" w:rsidP="00FE182E">
            <w:pPr>
              <w:jc w:val="center"/>
              <w:rPr>
                <w:rFonts w:ascii="Calibri" w:hAnsi="Calibri" w:cs="Calibri"/>
              </w:rPr>
            </w:pPr>
            <w:r>
              <w:rPr>
                <w:rFonts w:ascii="Calibri" w:hAnsi="Calibri" w:cs="Calibri"/>
              </w:rPr>
              <w:t>66,00</w:t>
            </w:r>
          </w:p>
        </w:tc>
        <w:tc>
          <w:tcPr>
            <w:tcW w:w="1257" w:type="dxa"/>
            <w:shd w:val="clear" w:color="auto" w:fill="auto"/>
            <w:noWrap/>
          </w:tcPr>
          <w:p w14:paraId="68EED94B" w14:textId="2068D3CA" w:rsidR="00AA648B" w:rsidRPr="003730F6" w:rsidRDefault="00AA648B" w:rsidP="00FE182E">
            <w:pPr>
              <w:jc w:val="center"/>
              <w:rPr>
                <w:rFonts w:ascii="Calibri" w:hAnsi="Calibri" w:cs="Calibri"/>
              </w:rPr>
            </w:pPr>
            <w:r w:rsidRPr="003730F6">
              <w:rPr>
                <w:rFonts w:ascii="Calibri" w:hAnsi="Calibri" w:cs="Calibri"/>
              </w:rPr>
              <w:t>0</w:t>
            </w:r>
            <w:r w:rsidR="00293A8B">
              <w:rPr>
                <w:rFonts w:ascii="Calibri" w:hAnsi="Calibri" w:cs="Calibri"/>
              </w:rPr>
              <w:t>,00</w:t>
            </w:r>
          </w:p>
        </w:tc>
        <w:tc>
          <w:tcPr>
            <w:tcW w:w="1701" w:type="dxa"/>
            <w:shd w:val="clear" w:color="auto" w:fill="auto"/>
            <w:noWrap/>
            <w:vAlign w:val="center"/>
          </w:tcPr>
          <w:p w14:paraId="2E12FF1E" w14:textId="4C997ED6" w:rsidR="00AA648B" w:rsidRPr="003730F6" w:rsidRDefault="00293A8B" w:rsidP="00FE182E">
            <w:pPr>
              <w:jc w:val="center"/>
              <w:rPr>
                <w:rFonts w:ascii="Calibri" w:hAnsi="Calibri" w:cs="Calibri"/>
              </w:rPr>
            </w:pPr>
            <w:r>
              <w:rPr>
                <w:rFonts w:ascii="Calibri" w:hAnsi="Calibri" w:cs="Calibri"/>
              </w:rPr>
              <w:t>66,00</w:t>
            </w:r>
          </w:p>
        </w:tc>
      </w:tr>
      <w:tr w:rsidR="00AA648B" w:rsidRPr="003730F6" w14:paraId="097E8817" w14:textId="77777777" w:rsidTr="00D934C8">
        <w:trPr>
          <w:trHeight w:val="255"/>
          <w:jc w:val="center"/>
        </w:trPr>
        <w:tc>
          <w:tcPr>
            <w:tcW w:w="988" w:type="dxa"/>
            <w:shd w:val="clear" w:color="auto" w:fill="BFBFBF" w:themeFill="background1" w:themeFillShade="BF"/>
            <w:noWrap/>
            <w:vAlign w:val="center"/>
          </w:tcPr>
          <w:p w14:paraId="7743385F" w14:textId="77777777" w:rsidR="00AA648B" w:rsidRPr="003730F6" w:rsidRDefault="00AA648B" w:rsidP="00FE182E">
            <w:pPr>
              <w:jc w:val="center"/>
              <w:rPr>
                <w:rFonts w:ascii="Calibri" w:hAnsi="Calibri" w:cs="Calibri"/>
              </w:rPr>
            </w:pPr>
            <w:r w:rsidRPr="003730F6">
              <w:rPr>
                <w:rFonts w:ascii="Calibri" w:hAnsi="Calibri" w:cs="Calibri"/>
              </w:rPr>
              <w:t>4</w:t>
            </w:r>
          </w:p>
        </w:tc>
        <w:tc>
          <w:tcPr>
            <w:tcW w:w="4177" w:type="dxa"/>
            <w:shd w:val="clear" w:color="auto" w:fill="BFBFBF" w:themeFill="background1" w:themeFillShade="BF"/>
            <w:noWrap/>
            <w:vAlign w:val="center"/>
          </w:tcPr>
          <w:p w14:paraId="68D69B88" w14:textId="77777777" w:rsidR="00AA648B" w:rsidRPr="003730F6" w:rsidRDefault="00AA648B" w:rsidP="00FE182E">
            <w:pPr>
              <w:jc w:val="center"/>
              <w:rPr>
                <w:rFonts w:ascii="Calibri" w:hAnsi="Calibri" w:cs="Calibri"/>
              </w:rPr>
            </w:pPr>
            <w:r w:rsidRPr="003730F6">
              <w:rPr>
                <w:rFonts w:ascii="Calibri" w:hAnsi="Calibri" w:cs="Calibri"/>
              </w:rPr>
              <w:t>Rashodi za nabavu nefinancijske imovine</w:t>
            </w:r>
          </w:p>
        </w:tc>
        <w:tc>
          <w:tcPr>
            <w:tcW w:w="1511" w:type="dxa"/>
            <w:shd w:val="clear" w:color="auto" w:fill="BFBFBF" w:themeFill="background1" w:themeFillShade="BF"/>
            <w:noWrap/>
            <w:vAlign w:val="center"/>
          </w:tcPr>
          <w:p w14:paraId="0C199689" w14:textId="03D586FC" w:rsidR="00AA648B" w:rsidRPr="003730F6" w:rsidRDefault="004F28FE" w:rsidP="00FE182E">
            <w:pPr>
              <w:jc w:val="center"/>
              <w:rPr>
                <w:rFonts w:ascii="Calibri" w:hAnsi="Calibri" w:cs="Calibri"/>
              </w:rPr>
            </w:pPr>
            <w:r>
              <w:rPr>
                <w:rFonts w:ascii="Calibri" w:hAnsi="Calibri" w:cs="Calibri"/>
              </w:rPr>
              <w:t>22.496,00</w:t>
            </w:r>
          </w:p>
        </w:tc>
        <w:tc>
          <w:tcPr>
            <w:tcW w:w="1257" w:type="dxa"/>
            <w:shd w:val="clear" w:color="auto" w:fill="BFBFBF" w:themeFill="background1" w:themeFillShade="BF"/>
            <w:noWrap/>
          </w:tcPr>
          <w:p w14:paraId="4CB0CF59" w14:textId="2B5EDC59" w:rsidR="00AA648B" w:rsidRPr="003730F6" w:rsidRDefault="00293A8B" w:rsidP="00FE182E">
            <w:pPr>
              <w:jc w:val="center"/>
              <w:rPr>
                <w:rFonts w:ascii="Calibri" w:hAnsi="Calibri" w:cs="Calibri"/>
              </w:rPr>
            </w:pPr>
            <w:r>
              <w:rPr>
                <w:rFonts w:ascii="Calibri" w:hAnsi="Calibri" w:cs="Calibri"/>
              </w:rPr>
              <w:t>0,00</w:t>
            </w:r>
          </w:p>
        </w:tc>
        <w:tc>
          <w:tcPr>
            <w:tcW w:w="1701" w:type="dxa"/>
            <w:shd w:val="clear" w:color="auto" w:fill="BFBFBF" w:themeFill="background1" w:themeFillShade="BF"/>
            <w:noWrap/>
            <w:vAlign w:val="center"/>
          </w:tcPr>
          <w:p w14:paraId="360F7169" w14:textId="77C5A1BA" w:rsidR="00AA648B" w:rsidRPr="003730F6" w:rsidRDefault="00293A8B" w:rsidP="00FE182E">
            <w:pPr>
              <w:jc w:val="center"/>
              <w:rPr>
                <w:rFonts w:ascii="Calibri" w:hAnsi="Calibri" w:cs="Calibri"/>
              </w:rPr>
            </w:pPr>
            <w:r>
              <w:rPr>
                <w:rFonts w:ascii="Calibri" w:hAnsi="Calibri" w:cs="Calibri"/>
              </w:rPr>
              <w:t>22.496,00</w:t>
            </w:r>
          </w:p>
        </w:tc>
      </w:tr>
      <w:tr w:rsidR="00AA648B" w:rsidRPr="003730F6" w14:paraId="1251CB0E" w14:textId="77777777" w:rsidTr="00D934C8">
        <w:trPr>
          <w:trHeight w:val="255"/>
          <w:jc w:val="center"/>
        </w:trPr>
        <w:tc>
          <w:tcPr>
            <w:tcW w:w="988" w:type="dxa"/>
            <w:shd w:val="clear" w:color="auto" w:fill="auto"/>
            <w:noWrap/>
            <w:vAlign w:val="center"/>
          </w:tcPr>
          <w:p w14:paraId="56377DA5" w14:textId="77777777" w:rsidR="00AA648B" w:rsidRPr="003730F6" w:rsidRDefault="00AA648B" w:rsidP="00FE182E">
            <w:pPr>
              <w:jc w:val="center"/>
              <w:rPr>
                <w:rFonts w:ascii="Calibri" w:hAnsi="Calibri" w:cs="Calibri"/>
              </w:rPr>
            </w:pPr>
            <w:r w:rsidRPr="003730F6">
              <w:rPr>
                <w:rFonts w:ascii="Calibri" w:hAnsi="Calibri" w:cs="Calibri"/>
              </w:rPr>
              <w:t>42</w:t>
            </w:r>
          </w:p>
        </w:tc>
        <w:tc>
          <w:tcPr>
            <w:tcW w:w="4177" w:type="dxa"/>
            <w:shd w:val="clear" w:color="auto" w:fill="auto"/>
            <w:noWrap/>
            <w:vAlign w:val="center"/>
          </w:tcPr>
          <w:p w14:paraId="29DC11FD" w14:textId="77777777" w:rsidR="00AA648B" w:rsidRPr="003730F6" w:rsidRDefault="00AA648B" w:rsidP="00FE182E">
            <w:pPr>
              <w:jc w:val="center"/>
              <w:rPr>
                <w:rFonts w:ascii="Calibri" w:hAnsi="Calibri" w:cs="Calibri"/>
              </w:rPr>
            </w:pPr>
            <w:r w:rsidRPr="003730F6">
              <w:rPr>
                <w:rFonts w:ascii="Calibri" w:hAnsi="Calibri" w:cs="Calibri"/>
              </w:rPr>
              <w:t>Rashodi za nabavu proizvedene dugotrajne imovine</w:t>
            </w:r>
          </w:p>
        </w:tc>
        <w:tc>
          <w:tcPr>
            <w:tcW w:w="1511" w:type="dxa"/>
            <w:shd w:val="clear" w:color="auto" w:fill="auto"/>
            <w:noWrap/>
            <w:vAlign w:val="center"/>
          </w:tcPr>
          <w:p w14:paraId="7AAAD1BA" w14:textId="77777777" w:rsidR="00AA648B" w:rsidRPr="003730F6" w:rsidRDefault="00AA648B" w:rsidP="00FE182E">
            <w:pPr>
              <w:jc w:val="center"/>
              <w:rPr>
                <w:rFonts w:ascii="Calibri" w:hAnsi="Calibri" w:cs="Calibri"/>
              </w:rPr>
            </w:pPr>
          </w:p>
          <w:p w14:paraId="063CBCF7" w14:textId="13D76803" w:rsidR="00AA648B" w:rsidRPr="003730F6" w:rsidRDefault="00293A8B" w:rsidP="00FE182E">
            <w:pPr>
              <w:jc w:val="center"/>
              <w:rPr>
                <w:rFonts w:ascii="Calibri" w:hAnsi="Calibri" w:cs="Calibri"/>
              </w:rPr>
            </w:pPr>
            <w:r>
              <w:rPr>
                <w:rFonts w:ascii="Calibri" w:hAnsi="Calibri" w:cs="Calibri"/>
              </w:rPr>
              <w:t>22.496,00</w:t>
            </w:r>
          </w:p>
        </w:tc>
        <w:tc>
          <w:tcPr>
            <w:tcW w:w="1257" w:type="dxa"/>
            <w:shd w:val="clear" w:color="auto" w:fill="auto"/>
            <w:noWrap/>
          </w:tcPr>
          <w:p w14:paraId="632A14E3" w14:textId="77777777" w:rsidR="00AA648B" w:rsidRPr="003730F6" w:rsidRDefault="00AA648B" w:rsidP="00FE182E">
            <w:pPr>
              <w:jc w:val="center"/>
              <w:rPr>
                <w:rFonts w:ascii="Calibri" w:hAnsi="Calibri" w:cs="Calibri"/>
              </w:rPr>
            </w:pPr>
          </w:p>
          <w:p w14:paraId="60703B67" w14:textId="37F81058" w:rsidR="00AA648B" w:rsidRPr="003730F6" w:rsidRDefault="00293A8B" w:rsidP="00FE182E">
            <w:pPr>
              <w:jc w:val="center"/>
              <w:rPr>
                <w:rFonts w:ascii="Calibri" w:hAnsi="Calibri" w:cs="Calibri"/>
              </w:rPr>
            </w:pPr>
            <w:r>
              <w:rPr>
                <w:rFonts w:ascii="Calibri" w:hAnsi="Calibri" w:cs="Calibri"/>
              </w:rPr>
              <w:t>0,00</w:t>
            </w:r>
          </w:p>
        </w:tc>
        <w:tc>
          <w:tcPr>
            <w:tcW w:w="1701" w:type="dxa"/>
            <w:shd w:val="clear" w:color="auto" w:fill="auto"/>
            <w:noWrap/>
            <w:vAlign w:val="center"/>
          </w:tcPr>
          <w:p w14:paraId="4CA3D0AF" w14:textId="77777777" w:rsidR="00AA648B" w:rsidRPr="003730F6" w:rsidRDefault="00AA648B" w:rsidP="00FE182E">
            <w:pPr>
              <w:jc w:val="center"/>
              <w:rPr>
                <w:rFonts w:ascii="Calibri" w:hAnsi="Calibri" w:cs="Calibri"/>
              </w:rPr>
            </w:pPr>
          </w:p>
          <w:p w14:paraId="4389A37D" w14:textId="096FBEFB" w:rsidR="00AA648B" w:rsidRPr="003730F6" w:rsidRDefault="00293A8B" w:rsidP="00FE182E">
            <w:pPr>
              <w:jc w:val="center"/>
              <w:rPr>
                <w:rFonts w:ascii="Calibri" w:hAnsi="Calibri" w:cs="Calibri"/>
              </w:rPr>
            </w:pPr>
            <w:r>
              <w:rPr>
                <w:rFonts w:ascii="Calibri" w:hAnsi="Calibri" w:cs="Calibri"/>
              </w:rPr>
              <w:t>22.496,00</w:t>
            </w:r>
          </w:p>
        </w:tc>
      </w:tr>
    </w:tbl>
    <w:p w14:paraId="206B19C0" w14:textId="77777777" w:rsidR="00436DFA" w:rsidRDefault="00436DFA" w:rsidP="00436DFA">
      <w:pPr>
        <w:rPr>
          <w:rFonts w:ascii="Calibri" w:hAnsi="Calibri" w:cs="Calibri"/>
        </w:rPr>
      </w:pPr>
    </w:p>
    <w:p w14:paraId="222597E9" w14:textId="3C94BA2F" w:rsidR="00D934C8" w:rsidRPr="003730F6" w:rsidRDefault="00D934C8" w:rsidP="00D934C8">
      <w:pPr>
        <w:jc w:val="both"/>
        <w:rPr>
          <w:rFonts w:ascii="Calibri" w:hAnsi="Calibri" w:cs="Calibri"/>
        </w:rPr>
      </w:pPr>
      <w:r w:rsidRPr="003730F6">
        <w:rPr>
          <w:rFonts w:ascii="Calibri" w:hAnsi="Calibri" w:cs="Calibri"/>
        </w:rPr>
        <w:t>III. Izmjenama i dopunama Proračun</w:t>
      </w:r>
      <w:r>
        <w:rPr>
          <w:rFonts w:ascii="Calibri" w:hAnsi="Calibri" w:cs="Calibri"/>
        </w:rPr>
        <w:t>a</w:t>
      </w:r>
      <w:r w:rsidRPr="003730F6">
        <w:rPr>
          <w:rFonts w:ascii="Calibri" w:hAnsi="Calibri" w:cs="Calibri"/>
        </w:rPr>
        <w:t xml:space="preserve"> </w:t>
      </w:r>
      <w:r>
        <w:rPr>
          <w:rFonts w:ascii="Calibri" w:hAnsi="Calibri" w:cs="Calibri"/>
        </w:rPr>
        <w:t>Javne vatrogasne postrojbe Grada</w:t>
      </w:r>
      <w:r w:rsidRPr="003730F6">
        <w:rPr>
          <w:rFonts w:ascii="Calibri" w:hAnsi="Calibri" w:cs="Calibri"/>
        </w:rPr>
        <w:t xml:space="preserve"> Požeg</w:t>
      </w:r>
      <w:r>
        <w:rPr>
          <w:rFonts w:ascii="Calibri" w:hAnsi="Calibri" w:cs="Calibri"/>
        </w:rPr>
        <w:t>e</w:t>
      </w:r>
      <w:r w:rsidRPr="003730F6">
        <w:rPr>
          <w:rFonts w:ascii="Calibri" w:hAnsi="Calibri" w:cs="Calibri"/>
        </w:rPr>
        <w:t xml:space="preserve"> za 2024. godinu planirani rashodi poslovanja iznose </w:t>
      </w:r>
      <w:r>
        <w:rPr>
          <w:rFonts w:ascii="Calibri" w:hAnsi="Calibri" w:cs="Calibri"/>
        </w:rPr>
        <w:t>808.938,00</w:t>
      </w:r>
      <w:r w:rsidRPr="003730F6">
        <w:rPr>
          <w:rFonts w:ascii="Calibri" w:hAnsi="Calibri" w:cs="Calibri"/>
        </w:rPr>
        <w:t xml:space="preserve"> €.</w:t>
      </w:r>
    </w:p>
    <w:p w14:paraId="17419107" w14:textId="6D8B9C95" w:rsidR="00D934C8" w:rsidRPr="003730F6" w:rsidRDefault="00D934C8" w:rsidP="00D934C8">
      <w:pPr>
        <w:rPr>
          <w:rFonts w:ascii="Calibri" w:hAnsi="Calibri" w:cs="Calibri"/>
        </w:rPr>
      </w:pPr>
      <w:r w:rsidRPr="003730F6">
        <w:rPr>
          <w:rFonts w:ascii="Calibri" w:hAnsi="Calibri" w:cs="Calibri"/>
        </w:rPr>
        <w:t xml:space="preserve">U odnosu na II. Izmjene i dopune Proračuna, uvećani su rashodi za zaposlene u iznosu od </w:t>
      </w:r>
      <w:r>
        <w:rPr>
          <w:rFonts w:ascii="Calibri" w:hAnsi="Calibri" w:cs="Calibri"/>
        </w:rPr>
        <w:t>1.650,00</w:t>
      </w:r>
      <w:r w:rsidRPr="003730F6">
        <w:rPr>
          <w:rFonts w:ascii="Calibri" w:hAnsi="Calibri" w:cs="Calibri"/>
        </w:rPr>
        <w:t xml:space="preserve"> eura</w:t>
      </w:r>
      <w:r>
        <w:rPr>
          <w:rFonts w:ascii="Calibri" w:hAnsi="Calibri" w:cs="Calibri"/>
        </w:rPr>
        <w:t xml:space="preserve">, </w:t>
      </w:r>
      <w:r w:rsidRPr="003730F6">
        <w:rPr>
          <w:rFonts w:ascii="Calibri" w:hAnsi="Calibri" w:cs="Calibri"/>
        </w:rPr>
        <w:t xml:space="preserve">te  ukupno iznose </w:t>
      </w:r>
      <w:r>
        <w:rPr>
          <w:rFonts w:ascii="Calibri" w:hAnsi="Calibri" w:cs="Calibri"/>
        </w:rPr>
        <w:t>692.246,00</w:t>
      </w:r>
      <w:r w:rsidRPr="003730F6">
        <w:rPr>
          <w:rFonts w:ascii="Calibri" w:hAnsi="Calibri" w:cs="Calibri"/>
        </w:rPr>
        <w:t xml:space="preserve"> eura.</w:t>
      </w:r>
    </w:p>
    <w:p w14:paraId="49656E2E" w14:textId="115E5A67" w:rsidR="00D934C8" w:rsidRPr="003730F6" w:rsidRDefault="00D934C8" w:rsidP="00D934C8">
      <w:pPr>
        <w:rPr>
          <w:rFonts w:ascii="Calibri" w:hAnsi="Calibri" w:cs="Calibri"/>
        </w:rPr>
      </w:pPr>
      <w:r w:rsidRPr="003730F6">
        <w:rPr>
          <w:rFonts w:ascii="Calibri" w:hAnsi="Calibri" w:cs="Calibri"/>
        </w:rPr>
        <w:t xml:space="preserve">Materijalni rashodi su </w:t>
      </w:r>
      <w:r w:rsidR="00396947">
        <w:rPr>
          <w:rFonts w:ascii="Calibri" w:hAnsi="Calibri" w:cs="Calibri"/>
        </w:rPr>
        <w:t>uvećani</w:t>
      </w:r>
      <w:r w:rsidRPr="003730F6">
        <w:rPr>
          <w:rFonts w:ascii="Calibri" w:hAnsi="Calibri" w:cs="Calibri"/>
        </w:rPr>
        <w:t xml:space="preserve"> za </w:t>
      </w:r>
      <w:r>
        <w:rPr>
          <w:rFonts w:ascii="Calibri" w:hAnsi="Calibri" w:cs="Calibri"/>
        </w:rPr>
        <w:t>6.270,00</w:t>
      </w:r>
      <w:r w:rsidRPr="003730F6">
        <w:rPr>
          <w:rFonts w:ascii="Calibri" w:hAnsi="Calibri" w:cs="Calibri"/>
        </w:rPr>
        <w:t xml:space="preserve"> eura</w:t>
      </w:r>
      <w:r>
        <w:rPr>
          <w:rFonts w:ascii="Calibri" w:hAnsi="Calibri" w:cs="Calibri"/>
        </w:rPr>
        <w:t>,</w:t>
      </w:r>
      <w:r w:rsidRPr="003730F6">
        <w:rPr>
          <w:rFonts w:ascii="Calibri" w:hAnsi="Calibri" w:cs="Calibri"/>
        </w:rPr>
        <w:t xml:space="preserve"> te iznose </w:t>
      </w:r>
      <w:r>
        <w:rPr>
          <w:rFonts w:ascii="Calibri" w:hAnsi="Calibri" w:cs="Calibri"/>
        </w:rPr>
        <w:t>94.130,00</w:t>
      </w:r>
      <w:r w:rsidRPr="003730F6">
        <w:rPr>
          <w:rFonts w:ascii="Calibri" w:hAnsi="Calibri" w:cs="Calibri"/>
        </w:rPr>
        <w:t xml:space="preserve"> eura.</w:t>
      </w:r>
    </w:p>
    <w:p w14:paraId="5340B87C" w14:textId="6911E7BB" w:rsidR="00D934C8" w:rsidRPr="003730F6" w:rsidRDefault="00D934C8" w:rsidP="00D934C8">
      <w:pPr>
        <w:rPr>
          <w:rFonts w:ascii="Calibri" w:hAnsi="Calibri" w:cs="Calibri"/>
        </w:rPr>
      </w:pPr>
      <w:r w:rsidRPr="003730F6">
        <w:rPr>
          <w:rFonts w:ascii="Calibri" w:hAnsi="Calibri" w:cs="Calibri"/>
        </w:rPr>
        <w:t xml:space="preserve">Financijski rashodi se nisu mijenjali te iznose </w:t>
      </w:r>
      <w:r>
        <w:rPr>
          <w:rFonts w:ascii="Calibri" w:hAnsi="Calibri" w:cs="Calibri"/>
        </w:rPr>
        <w:t>66</w:t>
      </w:r>
      <w:r w:rsidRPr="003730F6">
        <w:rPr>
          <w:rFonts w:ascii="Calibri" w:hAnsi="Calibri" w:cs="Calibri"/>
        </w:rPr>
        <w:t>,00 eura.</w:t>
      </w:r>
    </w:p>
    <w:p w14:paraId="74F24011" w14:textId="77777777" w:rsidR="00D934C8" w:rsidRPr="003730F6" w:rsidRDefault="00D934C8" w:rsidP="00D934C8">
      <w:pPr>
        <w:rPr>
          <w:rFonts w:ascii="Calibri" w:hAnsi="Calibri" w:cs="Calibri"/>
        </w:rPr>
      </w:pPr>
    </w:p>
    <w:p w14:paraId="0C90AFE9" w14:textId="77777777" w:rsidR="00D934C8" w:rsidRPr="003730F6" w:rsidRDefault="00D934C8" w:rsidP="00D934C8">
      <w:pPr>
        <w:rPr>
          <w:rFonts w:ascii="Calibri" w:hAnsi="Calibri" w:cs="Calibri"/>
        </w:rPr>
      </w:pPr>
      <w:r w:rsidRPr="003730F6">
        <w:rPr>
          <w:rFonts w:ascii="Calibri" w:hAnsi="Calibri" w:cs="Calibri"/>
        </w:rPr>
        <w:t>3.2. RASHODI ZA NABAVU NEFINANCIJSKE IMOVINE</w:t>
      </w:r>
    </w:p>
    <w:p w14:paraId="25B92821" w14:textId="77777777" w:rsidR="00D934C8" w:rsidRPr="003730F6" w:rsidRDefault="00D934C8" w:rsidP="00D934C8">
      <w:pPr>
        <w:rPr>
          <w:rFonts w:ascii="Calibri" w:hAnsi="Calibri" w:cs="Calibri"/>
        </w:rPr>
      </w:pPr>
    </w:p>
    <w:p w14:paraId="4B455374" w14:textId="65FC0102" w:rsidR="00D934C8" w:rsidRPr="003730F6" w:rsidRDefault="00D934C8" w:rsidP="00D934C8">
      <w:pPr>
        <w:rPr>
          <w:rFonts w:ascii="Calibri" w:hAnsi="Calibri" w:cs="Calibri"/>
        </w:rPr>
      </w:pPr>
      <w:r w:rsidRPr="003730F6">
        <w:rPr>
          <w:rFonts w:ascii="Calibri" w:hAnsi="Calibri" w:cs="Calibri"/>
        </w:rPr>
        <w:t xml:space="preserve">Rashodi za nabavu nefinancijske imovine III. rebalansom iznose </w:t>
      </w:r>
      <w:r>
        <w:rPr>
          <w:rFonts w:ascii="Calibri" w:hAnsi="Calibri" w:cs="Calibri"/>
        </w:rPr>
        <w:t>22.496,00</w:t>
      </w:r>
      <w:r w:rsidRPr="003730F6">
        <w:rPr>
          <w:rFonts w:ascii="Calibri" w:hAnsi="Calibri" w:cs="Calibri"/>
        </w:rPr>
        <w:t xml:space="preserve"> eura.</w:t>
      </w:r>
    </w:p>
    <w:p w14:paraId="3D9F5E56" w14:textId="77777777" w:rsidR="00D934C8" w:rsidRPr="003730F6" w:rsidRDefault="00D934C8" w:rsidP="00D934C8">
      <w:pPr>
        <w:rPr>
          <w:rFonts w:ascii="Calibri" w:hAnsi="Calibri" w:cs="Calibri"/>
        </w:rPr>
      </w:pPr>
    </w:p>
    <w:p w14:paraId="25F2D0E0" w14:textId="77777777" w:rsidR="00D934C8" w:rsidRPr="003730F6" w:rsidRDefault="00D934C8" w:rsidP="00D934C8">
      <w:pPr>
        <w:pStyle w:val="Odlomakpopisa"/>
        <w:widowControl w:val="0"/>
        <w:numPr>
          <w:ilvl w:val="0"/>
          <w:numId w:val="2"/>
        </w:numPr>
        <w:suppressAutoHyphens/>
        <w:spacing w:after="0" w:line="240" w:lineRule="auto"/>
        <w:jc w:val="both"/>
        <w:rPr>
          <w:rFonts w:ascii="Calibri" w:hAnsi="Calibri" w:cs="Calibri"/>
        </w:rPr>
      </w:pPr>
      <w:r w:rsidRPr="003730F6">
        <w:rPr>
          <w:rFonts w:ascii="Calibri" w:hAnsi="Calibri" w:cs="Calibri"/>
        </w:rPr>
        <w:t xml:space="preserve">RAČUN PRIHODA I RASHODA PREMA IZVORIMA FINANCIRANJA </w:t>
      </w:r>
    </w:p>
    <w:p w14:paraId="6F43EDB9" w14:textId="77777777" w:rsidR="00D934C8" w:rsidRPr="003730F6" w:rsidRDefault="00D934C8" w:rsidP="00D934C8">
      <w:pPr>
        <w:ind w:left="360"/>
        <w:jc w:val="both"/>
        <w:rPr>
          <w:rFonts w:ascii="Calibri" w:hAnsi="Calibri" w:cs="Calibri"/>
        </w:rPr>
      </w:pPr>
    </w:p>
    <w:p w14:paraId="1C03D5EF" w14:textId="394176C5" w:rsidR="00D934C8" w:rsidRPr="003730F6" w:rsidRDefault="00D934C8" w:rsidP="00D934C8">
      <w:pPr>
        <w:jc w:val="both"/>
        <w:rPr>
          <w:rFonts w:ascii="Calibri" w:hAnsi="Calibri" w:cs="Calibri"/>
        </w:rPr>
      </w:pPr>
      <w:r w:rsidRPr="003730F6">
        <w:rPr>
          <w:rFonts w:ascii="Calibri" w:hAnsi="Calibri" w:cs="Calibri"/>
        </w:rPr>
        <w:t>U odnosu na II. rebalans nije došlo do promjene planiranih prihoda prema izvorima financiranja te</w:t>
      </w:r>
      <w:r>
        <w:rPr>
          <w:rFonts w:ascii="Calibri" w:hAnsi="Calibri" w:cs="Calibri"/>
        </w:rPr>
        <w:t xml:space="preserve"> su</w:t>
      </w:r>
      <w:r w:rsidRPr="003730F6">
        <w:rPr>
          <w:rFonts w:ascii="Calibri" w:hAnsi="Calibri" w:cs="Calibri"/>
        </w:rPr>
        <w:t xml:space="preserve"> i dalje najveći </w:t>
      </w:r>
      <w:r>
        <w:rPr>
          <w:rFonts w:ascii="Calibri" w:hAnsi="Calibri" w:cs="Calibri"/>
        </w:rPr>
        <w:t xml:space="preserve">izvor financiranja </w:t>
      </w:r>
      <w:r w:rsidRPr="003730F6">
        <w:rPr>
          <w:rFonts w:ascii="Calibri" w:hAnsi="Calibri" w:cs="Calibri"/>
        </w:rPr>
        <w:t xml:space="preserve">opći prihodi i primici u iznosu od </w:t>
      </w:r>
      <w:r w:rsidR="009929E9">
        <w:rPr>
          <w:rFonts w:ascii="Calibri" w:hAnsi="Calibri" w:cs="Calibri"/>
        </w:rPr>
        <w:t>746.487,00</w:t>
      </w:r>
      <w:r w:rsidRPr="003730F6">
        <w:rPr>
          <w:rFonts w:ascii="Calibri" w:hAnsi="Calibri" w:cs="Calibri"/>
        </w:rPr>
        <w:t xml:space="preserve"> eura, zatim vlastiti prihodi </w:t>
      </w:r>
      <w:r w:rsidR="009929E9">
        <w:rPr>
          <w:rFonts w:ascii="Calibri" w:hAnsi="Calibri" w:cs="Calibri"/>
        </w:rPr>
        <w:t>uvećani su za</w:t>
      </w:r>
      <w:r w:rsidRPr="003730F6">
        <w:rPr>
          <w:rFonts w:ascii="Calibri" w:hAnsi="Calibri" w:cs="Calibri"/>
        </w:rPr>
        <w:t xml:space="preserve"> iznos od </w:t>
      </w:r>
      <w:r w:rsidR="009929E9">
        <w:rPr>
          <w:rFonts w:ascii="Calibri" w:hAnsi="Calibri" w:cs="Calibri"/>
        </w:rPr>
        <w:t xml:space="preserve">5.510,00 eura dok </w:t>
      </w:r>
      <w:r w:rsidRPr="003730F6">
        <w:rPr>
          <w:rFonts w:ascii="Calibri" w:hAnsi="Calibri" w:cs="Calibri"/>
        </w:rPr>
        <w:t xml:space="preserve"> </w:t>
      </w:r>
      <w:r w:rsidR="009929E9">
        <w:rPr>
          <w:rFonts w:ascii="Calibri" w:hAnsi="Calibri" w:cs="Calibri"/>
        </w:rPr>
        <w:t xml:space="preserve">su </w:t>
      </w:r>
      <w:r w:rsidRPr="003730F6">
        <w:rPr>
          <w:rFonts w:ascii="Calibri" w:hAnsi="Calibri" w:cs="Calibri"/>
        </w:rPr>
        <w:t xml:space="preserve"> pomoći</w:t>
      </w:r>
      <w:r w:rsidR="009929E9">
        <w:rPr>
          <w:rFonts w:ascii="Calibri" w:hAnsi="Calibri" w:cs="Calibri"/>
        </w:rPr>
        <w:t xml:space="preserve"> uvećane</w:t>
      </w:r>
      <w:r w:rsidRPr="003730F6">
        <w:rPr>
          <w:rFonts w:ascii="Calibri" w:hAnsi="Calibri" w:cs="Calibri"/>
        </w:rPr>
        <w:t xml:space="preserve"> </w:t>
      </w:r>
      <w:r w:rsidR="009929E9">
        <w:rPr>
          <w:rFonts w:ascii="Calibri" w:hAnsi="Calibri" w:cs="Calibri"/>
        </w:rPr>
        <w:t xml:space="preserve">za </w:t>
      </w:r>
      <w:r w:rsidRPr="003730F6">
        <w:rPr>
          <w:rFonts w:ascii="Calibri" w:hAnsi="Calibri" w:cs="Calibri"/>
        </w:rPr>
        <w:t xml:space="preserve">iznos od </w:t>
      </w:r>
      <w:r w:rsidR="009929E9">
        <w:rPr>
          <w:rFonts w:ascii="Calibri" w:hAnsi="Calibri" w:cs="Calibri"/>
        </w:rPr>
        <w:t>2.410,00</w:t>
      </w:r>
      <w:r w:rsidRPr="003730F6">
        <w:rPr>
          <w:rFonts w:ascii="Calibri" w:hAnsi="Calibri" w:cs="Calibri"/>
        </w:rPr>
        <w:t xml:space="preserve"> eura.</w:t>
      </w:r>
    </w:p>
    <w:p w14:paraId="5A32F1E3" w14:textId="77777777" w:rsidR="00D934C8" w:rsidRPr="003730F6" w:rsidRDefault="00D934C8" w:rsidP="00D934C8">
      <w:pPr>
        <w:jc w:val="both"/>
        <w:rPr>
          <w:rFonts w:ascii="Calibri" w:hAnsi="Calibri" w:cs="Calibri"/>
        </w:rPr>
      </w:pPr>
    </w:p>
    <w:p w14:paraId="6F7676EA" w14:textId="7F4C7ED1" w:rsidR="00D934C8" w:rsidRPr="003730F6" w:rsidRDefault="00D934C8" w:rsidP="00D934C8">
      <w:pPr>
        <w:jc w:val="both"/>
        <w:rPr>
          <w:rFonts w:ascii="Calibri" w:hAnsi="Calibri" w:cs="Calibri"/>
        </w:rPr>
      </w:pPr>
      <w:r w:rsidRPr="003730F6">
        <w:rPr>
          <w:rFonts w:ascii="Calibri" w:hAnsi="Calibri" w:cs="Calibri"/>
        </w:rPr>
        <w:lastRenderedPageBreak/>
        <w:t xml:space="preserve">Prema izvorima financiranja najveći dio rashoda je planiran iz općih prihoda i primitaka i to u iznosu od </w:t>
      </w:r>
      <w:r w:rsidR="009929E9">
        <w:rPr>
          <w:rFonts w:ascii="Calibri" w:hAnsi="Calibri" w:cs="Calibri"/>
        </w:rPr>
        <w:t>786.442,00</w:t>
      </w:r>
      <w:r w:rsidRPr="003730F6">
        <w:rPr>
          <w:rFonts w:ascii="Calibri" w:hAnsi="Calibri" w:cs="Calibri"/>
        </w:rPr>
        <w:t xml:space="preserve"> eura, zatim slijede vlastiti prihodi u iznosu od </w:t>
      </w:r>
      <w:r w:rsidR="009929E9">
        <w:rPr>
          <w:rFonts w:ascii="Calibri" w:hAnsi="Calibri" w:cs="Calibri"/>
        </w:rPr>
        <w:t>43.404,00</w:t>
      </w:r>
      <w:r w:rsidRPr="003730F6">
        <w:rPr>
          <w:rFonts w:ascii="Calibri" w:hAnsi="Calibri" w:cs="Calibri"/>
        </w:rPr>
        <w:t xml:space="preserve"> eura te</w:t>
      </w:r>
      <w:r>
        <w:rPr>
          <w:rFonts w:ascii="Calibri" w:hAnsi="Calibri" w:cs="Calibri"/>
        </w:rPr>
        <w:t xml:space="preserve"> </w:t>
      </w:r>
      <w:r w:rsidRPr="003730F6">
        <w:rPr>
          <w:rFonts w:ascii="Calibri" w:hAnsi="Calibri" w:cs="Calibri"/>
        </w:rPr>
        <w:t xml:space="preserve">pomoći u iznosu od </w:t>
      </w:r>
      <w:r w:rsidR="009929E9">
        <w:rPr>
          <w:rFonts w:ascii="Calibri" w:hAnsi="Calibri" w:cs="Calibri"/>
        </w:rPr>
        <w:t>18.687,00</w:t>
      </w:r>
      <w:r w:rsidRPr="003730F6">
        <w:rPr>
          <w:rFonts w:ascii="Calibri" w:hAnsi="Calibri" w:cs="Calibri"/>
        </w:rPr>
        <w:t xml:space="preserve"> eura</w:t>
      </w:r>
      <w:r w:rsidR="009929E9">
        <w:rPr>
          <w:rFonts w:ascii="Calibri" w:hAnsi="Calibri" w:cs="Calibri"/>
        </w:rPr>
        <w:t>, te prihodi od prodaje nefinancijske imovine u iznosu 360,00 eura</w:t>
      </w:r>
      <w:r w:rsidRPr="003730F6">
        <w:rPr>
          <w:rFonts w:ascii="Calibri" w:hAnsi="Calibri" w:cs="Calibri"/>
        </w:rPr>
        <w:t xml:space="preserve">. </w:t>
      </w:r>
    </w:p>
    <w:p w14:paraId="2EBCECF7" w14:textId="77777777" w:rsidR="00D934C8" w:rsidRPr="003730F6" w:rsidRDefault="00D934C8" w:rsidP="00D934C8">
      <w:pPr>
        <w:jc w:val="both"/>
        <w:rPr>
          <w:rFonts w:ascii="Calibri" w:hAnsi="Calibri" w:cs="Calibri"/>
        </w:rPr>
      </w:pPr>
    </w:p>
    <w:p w14:paraId="20DB803F" w14:textId="77777777" w:rsidR="00D934C8" w:rsidRPr="003730F6" w:rsidRDefault="00D934C8" w:rsidP="00D934C8">
      <w:pPr>
        <w:pStyle w:val="Odlomakpopisa"/>
        <w:widowControl w:val="0"/>
        <w:numPr>
          <w:ilvl w:val="0"/>
          <w:numId w:val="2"/>
        </w:numPr>
        <w:suppressAutoHyphens/>
        <w:spacing w:after="0" w:line="240" w:lineRule="auto"/>
        <w:jc w:val="both"/>
        <w:rPr>
          <w:rFonts w:ascii="Calibri" w:hAnsi="Calibri" w:cs="Calibri"/>
        </w:rPr>
      </w:pPr>
      <w:r w:rsidRPr="003730F6">
        <w:rPr>
          <w:rFonts w:ascii="Calibri" w:hAnsi="Calibri" w:cs="Calibri"/>
        </w:rPr>
        <w:t xml:space="preserve"> RASHODI PREMA FUNKCIJSKO</w:t>
      </w:r>
      <w:r>
        <w:rPr>
          <w:rFonts w:ascii="Calibri" w:hAnsi="Calibri" w:cs="Calibri"/>
        </w:rPr>
        <w:t>J</w:t>
      </w:r>
      <w:r w:rsidRPr="003730F6">
        <w:rPr>
          <w:rFonts w:ascii="Calibri" w:hAnsi="Calibri" w:cs="Calibri"/>
        </w:rPr>
        <w:t xml:space="preserve"> KLASIFIKACIJI</w:t>
      </w:r>
    </w:p>
    <w:p w14:paraId="1FD3B36D" w14:textId="77777777" w:rsidR="00D934C8" w:rsidRPr="003730F6" w:rsidRDefault="00D934C8" w:rsidP="00D934C8">
      <w:pPr>
        <w:ind w:firstLine="708"/>
        <w:jc w:val="both"/>
        <w:rPr>
          <w:rFonts w:ascii="Calibri" w:hAnsi="Calibri" w:cs="Calibri"/>
        </w:rPr>
      </w:pPr>
    </w:p>
    <w:p w14:paraId="17971B77" w14:textId="5024FCFF" w:rsidR="00D934C8" w:rsidRPr="003730F6" w:rsidRDefault="00D934C8" w:rsidP="00D934C8">
      <w:pPr>
        <w:ind w:firstLine="708"/>
        <w:jc w:val="both"/>
        <w:rPr>
          <w:rFonts w:ascii="Calibri" w:hAnsi="Calibri" w:cs="Calibri"/>
        </w:rPr>
      </w:pPr>
      <w:r w:rsidRPr="003730F6">
        <w:rPr>
          <w:rFonts w:ascii="Calibri" w:hAnsi="Calibri" w:cs="Calibri"/>
        </w:rPr>
        <w:t xml:space="preserve">Prema funkcijskoj klasifikaciji, III. rebalansom rashodi za 2024. godinu su planirani kako slijedi od najvećeg prema najmanjem: </w:t>
      </w:r>
      <w:r w:rsidR="00DB2088">
        <w:rPr>
          <w:rFonts w:ascii="Calibri" w:hAnsi="Calibri" w:cs="Calibri"/>
        </w:rPr>
        <w:t>Javni red i sigurnost, te usluge protupožarne zaštite.</w:t>
      </w:r>
    </w:p>
    <w:p w14:paraId="1B0566EB" w14:textId="77777777" w:rsidR="00D934C8" w:rsidRPr="003730F6" w:rsidRDefault="00D934C8" w:rsidP="00D934C8">
      <w:pPr>
        <w:rPr>
          <w:rFonts w:ascii="Calibri" w:hAnsi="Calibri" w:cs="Calibri"/>
        </w:rPr>
      </w:pPr>
    </w:p>
    <w:p w14:paraId="394A122C" w14:textId="77777777" w:rsidR="00D934C8" w:rsidRPr="003730F6" w:rsidRDefault="00D934C8" w:rsidP="00D934C8">
      <w:pPr>
        <w:pStyle w:val="Odlomakpopisa"/>
        <w:widowControl w:val="0"/>
        <w:numPr>
          <w:ilvl w:val="0"/>
          <w:numId w:val="2"/>
        </w:numPr>
        <w:suppressAutoHyphens/>
        <w:spacing w:after="0" w:line="240" w:lineRule="auto"/>
        <w:jc w:val="both"/>
        <w:rPr>
          <w:rFonts w:ascii="Calibri" w:hAnsi="Calibri" w:cs="Calibri"/>
        </w:rPr>
      </w:pPr>
      <w:r w:rsidRPr="003730F6">
        <w:rPr>
          <w:rFonts w:ascii="Calibri" w:hAnsi="Calibri" w:cs="Calibri"/>
        </w:rPr>
        <w:t xml:space="preserve"> PRENESENI VIŠAK ILI MANJAK</w:t>
      </w:r>
    </w:p>
    <w:p w14:paraId="69A802CA" w14:textId="77777777" w:rsidR="00D934C8" w:rsidRPr="003730F6" w:rsidRDefault="00D934C8" w:rsidP="00D934C8">
      <w:pPr>
        <w:jc w:val="both"/>
        <w:rPr>
          <w:rFonts w:ascii="Calibri" w:hAnsi="Calibri" w:cs="Calibri"/>
        </w:rPr>
      </w:pPr>
    </w:p>
    <w:p w14:paraId="6D7FF34B" w14:textId="71BBAFA2" w:rsidR="00D934C8" w:rsidRDefault="00D934C8" w:rsidP="00D934C8">
      <w:pPr>
        <w:jc w:val="both"/>
        <w:rPr>
          <w:rFonts w:ascii="Calibri" w:hAnsi="Calibri" w:cs="Calibri"/>
        </w:rPr>
      </w:pPr>
      <w:r w:rsidRPr="003730F6">
        <w:rPr>
          <w:rFonts w:ascii="Calibri" w:hAnsi="Calibri" w:cs="Calibri"/>
        </w:rPr>
        <w:tab/>
        <w:t xml:space="preserve">III. izmjenama i dopunama </w:t>
      </w:r>
      <w:r w:rsidR="006053D4" w:rsidRPr="003730F6">
        <w:rPr>
          <w:rFonts w:ascii="Calibri" w:hAnsi="Calibri" w:cs="Calibri"/>
        </w:rPr>
        <w:t>Proračun</w:t>
      </w:r>
      <w:r w:rsidR="006053D4">
        <w:rPr>
          <w:rFonts w:ascii="Calibri" w:hAnsi="Calibri" w:cs="Calibri"/>
        </w:rPr>
        <w:t>a</w:t>
      </w:r>
      <w:r w:rsidR="006053D4" w:rsidRPr="003730F6">
        <w:rPr>
          <w:rFonts w:ascii="Calibri" w:hAnsi="Calibri" w:cs="Calibri"/>
        </w:rPr>
        <w:t xml:space="preserve"> </w:t>
      </w:r>
      <w:r w:rsidR="006053D4">
        <w:rPr>
          <w:rFonts w:ascii="Calibri" w:hAnsi="Calibri" w:cs="Calibri"/>
        </w:rPr>
        <w:t>Javne vatrogasne postrojbe Grada</w:t>
      </w:r>
      <w:r w:rsidR="006053D4" w:rsidRPr="003730F6">
        <w:rPr>
          <w:rFonts w:ascii="Calibri" w:hAnsi="Calibri" w:cs="Calibri"/>
        </w:rPr>
        <w:t xml:space="preserve"> Požeg</w:t>
      </w:r>
      <w:r w:rsidR="006053D4">
        <w:rPr>
          <w:rFonts w:ascii="Calibri" w:hAnsi="Calibri" w:cs="Calibri"/>
        </w:rPr>
        <w:t>e</w:t>
      </w:r>
      <w:r w:rsidR="006053D4" w:rsidRPr="003730F6">
        <w:rPr>
          <w:rFonts w:ascii="Calibri" w:hAnsi="Calibri" w:cs="Calibri"/>
        </w:rPr>
        <w:t xml:space="preserve"> </w:t>
      </w:r>
      <w:r w:rsidRPr="003730F6">
        <w:rPr>
          <w:rFonts w:ascii="Calibri" w:hAnsi="Calibri" w:cs="Calibri"/>
        </w:rPr>
        <w:t xml:space="preserve">ukupno planirani prihodi i primici u 2024. godini iznose </w:t>
      </w:r>
      <w:r w:rsidR="006053D4">
        <w:rPr>
          <w:rFonts w:ascii="Calibri" w:hAnsi="Calibri" w:cs="Calibri"/>
        </w:rPr>
        <w:t>808.938,00</w:t>
      </w:r>
      <w:r w:rsidRPr="003730F6">
        <w:rPr>
          <w:rFonts w:ascii="Calibri" w:hAnsi="Calibri" w:cs="Calibri"/>
        </w:rPr>
        <w:t xml:space="preserve"> eura,</w:t>
      </w:r>
      <w:r w:rsidR="006053D4">
        <w:rPr>
          <w:rFonts w:ascii="Calibri" w:hAnsi="Calibri" w:cs="Calibri"/>
        </w:rPr>
        <w:t xml:space="preserve"> te su isti kao i</w:t>
      </w:r>
      <w:r w:rsidRPr="003730F6">
        <w:rPr>
          <w:rFonts w:ascii="Calibri" w:hAnsi="Calibri" w:cs="Calibri"/>
        </w:rPr>
        <w:t xml:space="preserve"> rashodi </w:t>
      </w:r>
      <w:r w:rsidR="006053D4">
        <w:rPr>
          <w:rFonts w:ascii="Calibri" w:hAnsi="Calibri" w:cs="Calibri"/>
        </w:rPr>
        <w:t>koji</w:t>
      </w:r>
      <w:r w:rsidRPr="003730F6">
        <w:rPr>
          <w:rFonts w:ascii="Calibri" w:hAnsi="Calibri" w:cs="Calibri"/>
        </w:rPr>
        <w:t xml:space="preserve"> izn</w:t>
      </w:r>
      <w:r w:rsidR="006053D4">
        <w:rPr>
          <w:rFonts w:ascii="Calibri" w:hAnsi="Calibri" w:cs="Calibri"/>
        </w:rPr>
        <w:t>ose</w:t>
      </w:r>
      <w:r w:rsidRPr="003730F6">
        <w:rPr>
          <w:rFonts w:ascii="Calibri" w:hAnsi="Calibri" w:cs="Calibri"/>
        </w:rPr>
        <w:t xml:space="preserve"> </w:t>
      </w:r>
      <w:r w:rsidR="006053D4">
        <w:rPr>
          <w:rFonts w:ascii="Calibri" w:hAnsi="Calibri" w:cs="Calibri"/>
        </w:rPr>
        <w:t>808.938,00</w:t>
      </w:r>
      <w:r w:rsidRPr="003730F6">
        <w:rPr>
          <w:rFonts w:ascii="Calibri" w:hAnsi="Calibri" w:cs="Calibri"/>
        </w:rPr>
        <w:t xml:space="preserve"> eura.</w:t>
      </w:r>
    </w:p>
    <w:p w14:paraId="004AB7EB" w14:textId="77777777" w:rsidR="00D51325" w:rsidRDefault="00D51325" w:rsidP="00D934C8">
      <w:pPr>
        <w:jc w:val="both"/>
        <w:rPr>
          <w:rFonts w:ascii="Calibri" w:hAnsi="Calibri" w:cs="Calibri"/>
        </w:rPr>
      </w:pPr>
    </w:p>
    <w:p w14:paraId="1ED71493" w14:textId="77777777" w:rsidR="00D51325" w:rsidRDefault="00D51325" w:rsidP="00D934C8">
      <w:pPr>
        <w:jc w:val="both"/>
        <w:rPr>
          <w:rFonts w:ascii="Calibri" w:hAnsi="Calibri" w:cs="Calibri"/>
        </w:rPr>
      </w:pPr>
    </w:p>
    <w:p w14:paraId="6D26B94A" w14:textId="77777777" w:rsidR="00D51325" w:rsidRDefault="00D51325" w:rsidP="00D934C8">
      <w:pPr>
        <w:jc w:val="both"/>
        <w:rPr>
          <w:rFonts w:ascii="Calibri" w:hAnsi="Calibri" w:cs="Calibri"/>
        </w:rPr>
      </w:pPr>
    </w:p>
    <w:p w14:paraId="529F0EB5" w14:textId="77777777" w:rsidR="00D51325" w:rsidRDefault="00D51325" w:rsidP="00D934C8">
      <w:pPr>
        <w:jc w:val="both"/>
        <w:rPr>
          <w:rFonts w:ascii="Calibri" w:hAnsi="Calibri" w:cs="Calibri"/>
        </w:rPr>
      </w:pPr>
    </w:p>
    <w:p w14:paraId="277DA458" w14:textId="77777777" w:rsidR="00D51325" w:rsidRDefault="00D51325" w:rsidP="00D934C8">
      <w:pPr>
        <w:jc w:val="both"/>
        <w:rPr>
          <w:rFonts w:ascii="Calibri" w:hAnsi="Calibri" w:cs="Calibri"/>
        </w:rPr>
      </w:pPr>
    </w:p>
    <w:p w14:paraId="709FA0A5" w14:textId="77777777" w:rsidR="00D51325" w:rsidRDefault="00D51325" w:rsidP="00D934C8">
      <w:pPr>
        <w:jc w:val="both"/>
        <w:rPr>
          <w:rFonts w:ascii="Calibri" w:hAnsi="Calibri" w:cs="Calibri"/>
        </w:rPr>
      </w:pPr>
    </w:p>
    <w:p w14:paraId="35BB2781" w14:textId="77777777" w:rsidR="00D51325" w:rsidRDefault="00D51325" w:rsidP="00D934C8">
      <w:pPr>
        <w:jc w:val="both"/>
        <w:rPr>
          <w:rFonts w:ascii="Calibri" w:hAnsi="Calibri" w:cs="Calibri"/>
        </w:rPr>
      </w:pPr>
    </w:p>
    <w:p w14:paraId="2DC2EA18" w14:textId="77777777" w:rsidR="00D51325" w:rsidRDefault="00D51325" w:rsidP="00D934C8">
      <w:pPr>
        <w:jc w:val="both"/>
        <w:rPr>
          <w:rFonts w:ascii="Calibri" w:hAnsi="Calibri" w:cs="Calibri"/>
        </w:rPr>
      </w:pPr>
    </w:p>
    <w:p w14:paraId="4B40CA37" w14:textId="77777777" w:rsidR="00D51325" w:rsidRDefault="00D51325" w:rsidP="00D934C8">
      <w:pPr>
        <w:jc w:val="both"/>
        <w:rPr>
          <w:rFonts w:ascii="Calibri" w:hAnsi="Calibri" w:cs="Calibri"/>
        </w:rPr>
      </w:pPr>
    </w:p>
    <w:p w14:paraId="36EF400E" w14:textId="77777777" w:rsidR="00D51325" w:rsidRDefault="00D51325" w:rsidP="00D934C8">
      <w:pPr>
        <w:jc w:val="both"/>
        <w:rPr>
          <w:rFonts w:ascii="Calibri" w:hAnsi="Calibri" w:cs="Calibri"/>
        </w:rPr>
      </w:pPr>
    </w:p>
    <w:p w14:paraId="27B28D2A" w14:textId="77777777" w:rsidR="00D51325" w:rsidRDefault="00D51325" w:rsidP="00D934C8">
      <w:pPr>
        <w:jc w:val="both"/>
        <w:rPr>
          <w:rFonts w:ascii="Calibri" w:hAnsi="Calibri" w:cs="Calibri"/>
        </w:rPr>
      </w:pPr>
    </w:p>
    <w:p w14:paraId="77096B0E" w14:textId="77777777" w:rsidR="00D51325" w:rsidRDefault="00D51325" w:rsidP="00D934C8">
      <w:pPr>
        <w:jc w:val="both"/>
        <w:rPr>
          <w:rFonts w:ascii="Calibri" w:hAnsi="Calibri" w:cs="Calibri"/>
        </w:rPr>
      </w:pPr>
    </w:p>
    <w:p w14:paraId="6BD66A40" w14:textId="77777777" w:rsidR="00D51325" w:rsidRDefault="00D51325" w:rsidP="00D934C8">
      <w:pPr>
        <w:jc w:val="both"/>
        <w:rPr>
          <w:rFonts w:ascii="Calibri" w:hAnsi="Calibri" w:cs="Calibri"/>
        </w:rPr>
      </w:pPr>
    </w:p>
    <w:p w14:paraId="7FA7634F" w14:textId="77777777" w:rsidR="00D51325" w:rsidRDefault="00D51325" w:rsidP="00D934C8">
      <w:pPr>
        <w:jc w:val="both"/>
        <w:rPr>
          <w:rFonts w:ascii="Calibri" w:hAnsi="Calibri" w:cs="Calibri"/>
        </w:rPr>
      </w:pPr>
    </w:p>
    <w:p w14:paraId="4BDC46ED" w14:textId="77777777" w:rsidR="00D51325" w:rsidRDefault="00D51325" w:rsidP="00D934C8">
      <w:pPr>
        <w:jc w:val="both"/>
        <w:rPr>
          <w:rFonts w:ascii="Calibri" w:hAnsi="Calibri" w:cs="Calibri"/>
        </w:rPr>
      </w:pPr>
    </w:p>
    <w:p w14:paraId="1C7B649F" w14:textId="37691F43" w:rsidR="005A0BCB" w:rsidRPr="009E23F6" w:rsidRDefault="005A0BCB" w:rsidP="005A0BCB">
      <w:pPr>
        <w:pStyle w:val="Bezproreda"/>
      </w:pPr>
      <w:r>
        <w:t xml:space="preserve">                                                                                                                                </w:t>
      </w:r>
      <w:r w:rsidRPr="009E23F6">
        <w:t xml:space="preserve">Predsjednik Vatrogasnog vijeća </w:t>
      </w:r>
    </w:p>
    <w:p w14:paraId="44CFF8D6" w14:textId="3417C553" w:rsidR="005A0BCB" w:rsidRPr="009E23F6" w:rsidRDefault="005A0BCB" w:rsidP="005A0BCB">
      <w:pPr>
        <w:pStyle w:val="Bezproreda"/>
      </w:pPr>
      <w:r w:rsidRPr="009E23F6">
        <w:t xml:space="preserve">                                                                                       </w:t>
      </w:r>
      <w:r w:rsidRPr="009E23F6">
        <w:tab/>
        <w:t xml:space="preserve">                              </w:t>
      </w:r>
      <w:r>
        <w:t xml:space="preserve">               </w:t>
      </w:r>
      <w:r w:rsidRPr="009E23F6">
        <w:t>JVP-a Grada Požege</w:t>
      </w:r>
    </w:p>
    <w:p w14:paraId="7989F1BF" w14:textId="77777777" w:rsidR="005A0BCB" w:rsidRPr="009E23F6" w:rsidRDefault="005A0BCB" w:rsidP="005A0BCB">
      <w:pPr>
        <w:pStyle w:val="Bezproreda"/>
      </w:pPr>
      <w:r w:rsidRPr="009E23F6">
        <w:rPr>
          <w:b/>
        </w:rPr>
        <w:tab/>
      </w:r>
      <w:r w:rsidRPr="009E23F6">
        <w:rPr>
          <w:b/>
        </w:rPr>
        <w:tab/>
      </w:r>
      <w:r w:rsidRPr="009E23F6">
        <w:rPr>
          <w:b/>
        </w:rPr>
        <w:tab/>
      </w:r>
      <w:r w:rsidRPr="009E23F6">
        <w:rPr>
          <w:b/>
        </w:rPr>
        <w:tab/>
      </w:r>
      <w:r w:rsidRPr="009E23F6">
        <w:rPr>
          <w:b/>
        </w:rPr>
        <w:tab/>
      </w:r>
      <w:r w:rsidRPr="009E23F6">
        <w:rPr>
          <w:b/>
        </w:rPr>
        <w:tab/>
      </w:r>
      <w:r w:rsidRPr="009E23F6">
        <w:rPr>
          <w:b/>
        </w:rPr>
        <w:tab/>
        <w:t xml:space="preserve">                  </w:t>
      </w:r>
      <w:r w:rsidRPr="009E23F6">
        <w:t xml:space="preserve">Mile Raič </w:t>
      </w:r>
      <w:bookmarkStart w:id="0" w:name="_Hlk151023862"/>
      <w:r w:rsidRPr="009E23F6">
        <w:t>mag. ing. admin. chris</w:t>
      </w:r>
      <w:bookmarkEnd w:id="0"/>
    </w:p>
    <w:p w14:paraId="14F4D38F" w14:textId="77777777" w:rsidR="00D51325" w:rsidRDefault="00D51325" w:rsidP="005A0BCB">
      <w:pPr>
        <w:jc w:val="right"/>
        <w:rPr>
          <w:rFonts w:ascii="Calibri" w:hAnsi="Calibri" w:cs="Calibri"/>
        </w:rPr>
      </w:pPr>
    </w:p>
    <w:p w14:paraId="291EE720" w14:textId="77777777" w:rsidR="00D51325" w:rsidRDefault="00D51325" w:rsidP="00D934C8">
      <w:pPr>
        <w:jc w:val="both"/>
        <w:rPr>
          <w:rFonts w:ascii="Calibri" w:hAnsi="Calibri" w:cs="Calibri"/>
        </w:rPr>
      </w:pPr>
    </w:p>
    <w:p w14:paraId="37F6A349" w14:textId="77777777" w:rsidR="00D51325" w:rsidRDefault="00D51325" w:rsidP="00D934C8">
      <w:pPr>
        <w:jc w:val="both"/>
        <w:rPr>
          <w:rFonts w:ascii="Calibri" w:hAnsi="Calibri" w:cs="Calibri"/>
        </w:rPr>
      </w:pPr>
    </w:p>
    <w:p w14:paraId="1D1CEA97" w14:textId="77777777" w:rsidR="00D51325" w:rsidRDefault="00D51325" w:rsidP="00D934C8">
      <w:pPr>
        <w:jc w:val="both"/>
        <w:rPr>
          <w:rFonts w:ascii="Calibri" w:hAnsi="Calibri" w:cs="Calibri"/>
        </w:rPr>
      </w:pPr>
    </w:p>
    <w:p w14:paraId="043011DB" w14:textId="0CBB6745" w:rsidR="00D51325" w:rsidRDefault="00D51325" w:rsidP="00D934C8">
      <w:pPr>
        <w:jc w:val="both"/>
        <w:rPr>
          <w:rFonts w:ascii="Calibri" w:hAnsi="Calibri" w:cs="Calibri"/>
        </w:rPr>
      </w:pPr>
      <w:r>
        <w:rPr>
          <w:rFonts w:ascii="Calibri" w:hAnsi="Calibri" w:cs="Calibri"/>
        </w:rPr>
        <w:tab/>
        <w:t>III.  POSEBNI DIO</w:t>
      </w:r>
    </w:p>
    <w:p w14:paraId="127B780A" w14:textId="77777777" w:rsidR="00D51325" w:rsidRDefault="00D51325" w:rsidP="00D934C8">
      <w:pPr>
        <w:jc w:val="both"/>
        <w:rPr>
          <w:rFonts w:ascii="Calibri" w:hAnsi="Calibri" w:cs="Calibri"/>
        </w:rPr>
      </w:pPr>
    </w:p>
    <w:p w14:paraId="14E6A05B" w14:textId="77777777" w:rsidR="00D51325" w:rsidRPr="00E27FA5" w:rsidRDefault="00D51325" w:rsidP="00D51325">
      <w:pPr>
        <w:jc w:val="both"/>
        <w:rPr>
          <w:rFonts w:ascii="Calibri" w:eastAsia="Times New Roman" w:hAnsi="Calibri" w:cs="Calibri"/>
          <w:b/>
          <w:bCs/>
          <w:kern w:val="0"/>
          <w:lang w:eastAsia="zh-CN"/>
        </w:rPr>
      </w:pPr>
      <w:r w:rsidRPr="00E27FA5">
        <w:rPr>
          <w:rFonts w:ascii="Calibri" w:eastAsia="Times New Roman" w:hAnsi="Calibri" w:cs="Calibri"/>
          <w:b/>
          <w:bCs/>
          <w:kern w:val="0"/>
        </w:rPr>
        <w:t>Proračunski korisnik 32720 – Javna vatrogasna postrojba Grada Požege</w:t>
      </w:r>
    </w:p>
    <w:p w14:paraId="6EA26EBD" w14:textId="77777777" w:rsidR="00D51325" w:rsidRPr="00E27FA5" w:rsidRDefault="00D51325" w:rsidP="00D51325">
      <w:pPr>
        <w:jc w:val="both"/>
        <w:rPr>
          <w:rFonts w:ascii="Calibri" w:eastAsia="Times New Roman" w:hAnsi="Calibri" w:cs="Calibri"/>
          <w:b/>
          <w:bCs/>
          <w:kern w:val="0"/>
        </w:rPr>
      </w:pPr>
    </w:p>
    <w:p w14:paraId="687F44E4" w14:textId="77777777" w:rsidR="00D51325" w:rsidRPr="00E27FA5" w:rsidRDefault="00D51325" w:rsidP="00D51325">
      <w:pPr>
        <w:ind w:firstLine="357"/>
        <w:jc w:val="both"/>
        <w:rPr>
          <w:rFonts w:ascii="Calibri" w:eastAsia="Times New Roman" w:hAnsi="Calibri" w:cs="Calibri"/>
          <w:kern w:val="0"/>
        </w:rPr>
      </w:pPr>
      <w:r w:rsidRPr="00E27FA5">
        <w:rPr>
          <w:rFonts w:ascii="Calibri" w:eastAsia="Times New Roman" w:hAnsi="Calibri" w:cs="Calibri"/>
          <w:kern w:val="0"/>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7582BEF5" w14:textId="77777777" w:rsidR="00D51325" w:rsidRPr="00E27FA5" w:rsidRDefault="00D51325" w:rsidP="00D51325">
      <w:pPr>
        <w:jc w:val="both"/>
        <w:rPr>
          <w:rFonts w:ascii="Calibri" w:eastAsia="Times New Roman" w:hAnsi="Calibri" w:cs="Calibri"/>
          <w:kern w:val="0"/>
        </w:rPr>
      </w:pPr>
    </w:p>
    <w:tbl>
      <w:tblPr>
        <w:tblStyle w:val="Reetkatablice1"/>
        <w:tblW w:w="9356" w:type="dxa"/>
        <w:jc w:val="center"/>
        <w:tblInd w:w="0" w:type="dxa"/>
        <w:tblLook w:val="04A0" w:firstRow="1" w:lastRow="0" w:firstColumn="1" w:lastColumn="0" w:noHBand="0" w:noVBand="1"/>
      </w:tblPr>
      <w:tblGrid>
        <w:gridCol w:w="4752"/>
        <w:gridCol w:w="1723"/>
        <w:gridCol w:w="1445"/>
        <w:gridCol w:w="1436"/>
      </w:tblGrid>
      <w:tr w:rsidR="00D51325" w:rsidRPr="00E27FA5" w14:paraId="0089BCA9" w14:textId="77777777" w:rsidTr="00FE182E">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33E4BEEE" w14:textId="77777777" w:rsidR="00D51325" w:rsidRPr="00E27FA5" w:rsidRDefault="00D51325" w:rsidP="00FE182E">
            <w:pPr>
              <w:rPr>
                <w:rFonts w:cs="Calibri"/>
                <w:b/>
                <w:bCs/>
              </w:rPr>
            </w:pPr>
            <w:r w:rsidRPr="00E27FA5">
              <w:rPr>
                <w:rFonts w:cs="Calibri"/>
                <w:b/>
                <w:bCs/>
              </w:rPr>
              <w:t>Glava 00302 VATROGASTVO</w:t>
            </w:r>
          </w:p>
          <w:p w14:paraId="697D8919" w14:textId="77777777" w:rsidR="00D51325" w:rsidRPr="00E27FA5" w:rsidRDefault="00D51325" w:rsidP="00FE182E">
            <w:pPr>
              <w:rPr>
                <w:rFonts w:cs="Calibri"/>
                <w:b/>
                <w:bCs/>
              </w:rPr>
            </w:pPr>
            <w:r w:rsidRPr="00E27FA5">
              <w:rPr>
                <w:rFonts w:cs="Calibri"/>
                <w:b/>
                <w:bCs/>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0017FB8" w14:textId="2F380B0C" w:rsidR="00D51325" w:rsidRPr="00E27FA5" w:rsidRDefault="00D51325" w:rsidP="00FE182E">
            <w:pPr>
              <w:jc w:val="center"/>
              <w:rPr>
                <w:rFonts w:cs="Calibri"/>
                <w:b/>
                <w:bCs/>
              </w:rPr>
            </w:pPr>
            <w:r>
              <w:rPr>
                <w:rFonts w:cs="Calibri"/>
                <w:b/>
                <w:bCs/>
              </w:rPr>
              <w:t>II. REBALANS</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48D5E15" w14:textId="77777777" w:rsidR="00D51325" w:rsidRPr="00E27FA5" w:rsidRDefault="00D51325" w:rsidP="00FE182E">
            <w:pPr>
              <w:jc w:val="center"/>
              <w:rPr>
                <w:rFonts w:cs="Calibri"/>
                <w:b/>
                <w:bCs/>
              </w:rPr>
            </w:pPr>
            <w:r w:rsidRPr="00E27FA5">
              <w:rPr>
                <w:rFonts w:cs="Calibri"/>
                <w:b/>
                <w:bCs/>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5E5F13DC" w14:textId="3EEAE533" w:rsidR="00D51325" w:rsidRPr="00E27FA5" w:rsidRDefault="00D51325" w:rsidP="00FE182E">
            <w:pPr>
              <w:jc w:val="center"/>
              <w:rPr>
                <w:rFonts w:cs="Calibri"/>
                <w:b/>
                <w:bCs/>
              </w:rPr>
            </w:pPr>
            <w:r>
              <w:rPr>
                <w:rFonts w:cs="Calibri"/>
                <w:b/>
                <w:bCs/>
              </w:rPr>
              <w:t>III</w:t>
            </w:r>
            <w:r w:rsidRPr="00E27FA5">
              <w:rPr>
                <w:rFonts w:cs="Calibri"/>
                <w:b/>
                <w:bCs/>
              </w:rPr>
              <w:t>.</w:t>
            </w:r>
            <w:r>
              <w:rPr>
                <w:rFonts w:cs="Calibri"/>
                <w:b/>
                <w:bCs/>
              </w:rPr>
              <w:t xml:space="preserve"> </w:t>
            </w:r>
            <w:r w:rsidRPr="00E27FA5">
              <w:rPr>
                <w:rFonts w:cs="Calibri"/>
                <w:b/>
                <w:bCs/>
              </w:rPr>
              <w:t>REBALANS</w:t>
            </w:r>
          </w:p>
        </w:tc>
      </w:tr>
      <w:tr w:rsidR="00D51325" w:rsidRPr="00E27FA5" w14:paraId="34F2F5CF" w14:textId="77777777" w:rsidTr="00FE182E">
        <w:trPr>
          <w:trHeight w:val="255"/>
          <w:jc w:val="center"/>
        </w:trPr>
        <w:tc>
          <w:tcPr>
            <w:tcW w:w="4678" w:type="dxa"/>
            <w:tcBorders>
              <w:top w:val="single" w:sz="4" w:space="0" w:color="auto"/>
              <w:left w:val="single" w:sz="4" w:space="0" w:color="auto"/>
              <w:bottom w:val="single" w:sz="4" w:space="0" w:color="auto"/>
              <w:right w:val="single" w:sz="4" w:space="0" w:color="auto"/>
            </w:tcBorders>
            <w:noWrap/>
          </w:tcPr>
          <w:p w14:paraId="3F175BCA" w14:textId="77777777" w:rsidR="00D51325" w:rsidRPr="00E27FA5" w:rsidRDefault="00D51325" w:rsidP="00FE182E">
            <w:pPr>
              <w:rPr>
                <w:rFonts w:cs="Calibri"/>
                <w:b/>
                <w:bCs/>
              </w:rPr>
            </w:pPr>
            <w:r w:rsidRPr="00E27FA5">
              <w:rPr>
                <w:rFonts w:cs="Calibri"/>
              </w:rPr>
              <w:t xml:space="preserve">Korisnik K010 </w:t>
            </w:r>
            <w:r w:rsidRPr="00E27FA5">
              <w:rPr>
                <w:rFonts w:cs="Calibri"/>
                <w:i/>
                <w:iCs/>
              </w:rPr>
              <w:t>JAVNA VATROGASNA POSTROJBA GRADA POŽEGE</w:t>
            </w:r>
          </w:p>
        </w:tc>
        <w:tc>
          <w:tcPr>
            <w:tcW w:w="1696" w:type="dxa"/>
            <w:tcBorders>
              <w:top w:val="single" w:sz="4" w:space="0" w:color="auto"/>
              <w:left w:val="single" w:sz="4" w:space="0" w:color="auto"/>
              <w:bottom w:val="single" w:sz="4" w:space="0" w:color="auto"/>
              <w:right w:val="single" w:sz="4" w:space="0" w:color="auto"/>
            </w:tcBorders>
            <w:noWrap/>
            <w:vAlign w:val="center"/>
          </w:tcPr>
          <w:p w14:paraId="7E29174B" w14:textId="687E85EB" w:rsidR="00D51325" w:rsidRPr="00E27FA5" w:rsidRDefault="00D51325" w:rsidP="00FE182E">
            <w:pPr>
              <w:jc w:val="center"/>
              <w:rPr>
                <w:rFonts w:cs="Calibri"/>
              </w:rPr>
            </w:pPr>
            <w:r>
              <w:rPr>
                <w:rFonts w:cs="Calibri"/>
              </w:rPr>
              <w:t>801.018,00</w:t>
            </w:r>
          </w:p>
        </w:tc>
        <w:tc>
          <w:tcPr>
            <w:tcW w:w="1422" w:type="dxa"/>
            <w:tcBorders>
              <w:top w:val="single" w:sz="4" w:space="0" w:color="auto"/>
              <w:left w:val="single" w:sz="4" w:space="0" w:color="auto"/>
              <w:bottom w:val="single" w:sz="4" w:space="0" w:color="auto"/>
              <w:right w:val="single" w:sz="4" w:space="0" w:color="auto"/>
            </w:tcBorders>
            <w:noWrap/>
            <w:vAlign w:val="center"/>
          </w:tcPr>
          <w:p w14:paraId="096F856C" w14:textId="3084D7A4" w:rsidR="00D51325" w:rsidRPr="00E27FA5" w:rsidRDefault="00D51325" w:rsidP="00FE182E">
            <w:pPr>
              <w:jc w:val="center"/>
              <w:rPr>
                <w:rFonts w:cs="Calibri"/>
              </w:rPr>
            </w:pPr>
            <w:r>
              <w:rPr>
                <w:rFonts w:cs="Calibri"/>
              </w:rPr>
              <w:t>7.920,00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165E2660" w14:textId="18FBE35D" w:rsidR="00D51325" w:rsidRPr="00E27FA5" w:rsidRDefault="00D51325" w:rsidP="00FE182E">
            <w:pPr>
              <w:jc w:val="center"/>
              <w:rPr>
                <w:rFonts w:cs="Calibri"/>
              </w:rPr>
            </w:pPr>
            <w:r>
              <w:rPr>
                <w:rFonts w:cs="Calibri"/>
              </w:rPr>
              <w:t>808.938,00</w:t>
            </w:r>
          </w:p>
        </w:tc>
      </w:tr>
      <w:tr w:rsidR="00D51325" w:rsidRPr="00E27FA5" w14:paraId="362A5987" w14:textId="77777777" w:rsidTr="00FE182E">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67CCE43B" w14:textId="77777777" w:rsidR="00D51325" w:rsidRPr="00E27FA5" w:rsidRDefault="00D51325" w:rsidP="00FE182E">
            <w:pPr>
              <w:rPr>
                <w:rFonts w:cs="Calibri"/>
                <w:i/>
                <w:iCs/>
              </w:rPr>
            </w:pPr>
            <w:r w:rsidRPr="00E27FA5">
              <w:rPr>
                <w:rFonts w:cs="Calibri"/>
                <w:i/>
                <w:iCs/>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3A5CAA10" w14:textId="77777777" w:rsidR="00D51325" w:rsidRPr="00E27FA5" w:rsidRDefault="00D51325" w:rsidP="00FE182E">
            <w:pPr>
              <w:jc w:val="center"/>
              <w:rPr>
                <w:rFonts w:cs="Calibri"/>
              </w:rPr>
            </w:pPr>
            <w:r>
              <w:rPr>
                <w:rFonts w:cs="Calibri"/>
              </w:rPr>
              <w:t>376.453,00</w:t>
            </w:r>
          </w:p>
        </w:tc>
        <w:tc>
          <w:tcPr>
            <w:tcW w:w="1422" w:type="dxa"/>
            <w:tcBorders>
              <w:top w:val="single" w:sz="4" w:space="0" w:color="auto"/>
              <w:left w:val="single" w:sz="4" w:space="0" w:color="auto"/>
              <w:bottom w:val="single" w:sz="4" w:space="0" w:color="auto"/>
              <w:right w:val="single" w:sz="4" w:space="0" w:color="auto"/>
            </w:tcBorders>
            <w:noWrap/>
            <w:vAlign w:val="center"/>
          </w:tcPr>
          <w:p w14:paraId="0FF5009B" w14:textId="77777777" w:rsidR="00D51325" w:rsidRPr="00E27FA5" w:rsidRDefault="00D51325" w:rsidP="00FE182E">
            <w:pPr>
              <w:jc w:val="center"/>
              <w:rPr>
                <w:rFonts w:cs="Calibri"/>
              </w:rPr>
            </w:pPr>
            <w:r>
              <w:rPr>
                <w:rFonts w:cs="Calibri"/>
              </w:rPr>
              <w:t>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4524F726" w14:textId="77777777" w:rsidR="00D51325" w:rsidRPr="00E27FA5" w:rsidRDefault="00D51325" w:rsidP="00FE182E">
            <w:pPr>
              <w:jc w:val="center"/>
              <w:rPr>
                <w:rFonts w:cs="Calibri"/>
              </w:rPr>
            </w:pPr>
            <w:r>
              <w:rPr>
                <w:rFonts w:cs="Calibri"/>
              </w:rPr>
              <w:t>376.453,00</w:t>
            </w:r>
          </w:p>
        </w:tc>
      </w:tr>
      <w:tr w:rsidR="00D51325" w:rsidRPr="00E27FA5" w14:paraId="3C30642F" w14:textId="77777777" w:rsidTr="00FE182E">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11B95907" w14:textId="77777777" w:rsidR="00D51325" w:rsidRPr="00E27FA5" w:rsidRDefault="00D51325" w:rsidP="00FE182E">
            <w:pPr>
              <w:rPr>
                <w:rFonts w:cs="Calibri"/>
                <w:i/>
                <w:iCs/>
              </w:rPr>
            </w:pPr>
            <w:r w:rsidRPr="00E27FA5">
              <w:rPr>
                <w:rFonts w:cs="Calibri"/>
                <w:i/>
                <w:iCs/>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0E9911E0" w14:textId="6E384C3D" w:rsidR="00D51325" w:rsidRPr="00E27FA5" w:rsidRDefault="00D51325" w:rsidP="00FE182E">
            <w:pPr>
              <w:jc w:val="center"/>
              <w:rPr>
                <w:rFonts w:cs="Calibri"/>
              </w:rPr>
            </w:pPr>
            <w:r>
              <w:rPr>
                <w:rFonts w:cs="Calibri"/>
              </w:rPr>
              <w:t>424.565,00</w:t>
            </w:r>
          </w:p>
        </w:tc>
        <w:tc>
          <w:tcPr>
            <w:tcW w:w="1422" w:type="dxa"/>
            <w:tcBorders>
              <w:top w:val="single" w:sz="4" w:space="0" w:color="auto"/>
              <w:left w:val="single" w:sz="4" w:space="0" w:color="auto"/>
              <w:bottom w:val="single" w:sz="4" w:space="0" w:color="auto"/>
              <w:right w:val="single" w:sz="4" w:space="0" w:color="auto"/>
            </w:tcBorders>
            <w:noWrap/>
            <w:vAlign w:val="center"/>
          </w:tcPr>
          <w:p w14:paraId="214F77EC" w14:textId="6B400E13" w:rsidR="00D51325" w:rsidRPr="00E27FA5" w:rsidRDefault="00D51325" w:rsidP="00FE182E">
            <w:pPr>
              <w:jc w:val="center"/>
              <w:rPr>
                <w:rFonts w:cs="Calibri"/>
              </w:rPr>
            </w:pPr>
            <w:r>
              <w:rPr>
                <w:rFonts w:cs="Calibri"/>
              </w:rPr>
              <w:t>7.920,00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00B85F65" w14:textId="4726BC7B" w:rsidR="00D51325" w:rsidRPr="00E27FA5" w:rsidRDefault="00D51325" w:rsidP="00FE182E">
            <w:pPr>
              <w:jc w:val="center"/>
              <w:rPr>
                <w:rFonts w:cs="Calibri"/>
              </w:rPr>
            </w:pPr>
            <w:r>
              <w:rPr>
                <w:rFonts w:cs="Calibri"/>
              </w:rPr>
              <w:t>432.485,00</w:t>
            </w:r>
          </w:p>
        </w:tc>
      </w:tr>
    </w:tbl>
    <w:p w14:paraId="27802549" w14:textId="77777777" w:rsidR="00D51325" w:rsidRPr="00E27FA5" w:rsidRDefault="00D51325" w:rsidP="00D51325">
      <w:pPr>
        <w:jc w:val="both"/>
        <w:rPr>
          <w:rFonts w:ascii="Calibri" w:eastAsia="Times New Roman" w:hAnsi="Calibri" w:cs="Calibri"/>
          <w:b/>
          <w:bCs/>
          <w:kern w:val="0"/>
        </w:rPr>
      </w:pPr>
    </w:p>
    <w:p w14:paraId="535E161F" w14:textId="77777777" w:rsidR="00D51325" w:rsidRDefault="00D51325" w:rsidP="00D51325">
      <w:pPr>
        <w:jc w:val="both"/>
        <w:rPr>
          <w:rFonts w:ascii="Calibri" w:eastAsia="Times New Roman" w:hAnsi="Calibri" w:cs="Calibri"/>
          <w:b/>
          <w:bCs/>
          <w:kern w:val="0"/>
        </w:rPr>
      </w:pPr>
    </w:p>
    <w:p w14:paraId="5D074FC4" w14:textId="77777777" w:rsidR="00D51325" w:rsidRDefault="00D51325" w:rsidP="00D51325">
      <w:pPr>
        <w:jc w:val="both"/>
        <w:rPr>
          <w:rFonts w:ascii="Calibri" w:eastAsia="Times New Roman" w:hAnsi="Calibri" w:cs="Calibri"/>
          <w:b/>
          <w:bCs/>
          <w:kern w:val="0"/>
        </w:rPr>
      </w:pPr>
    </w:p>
    <w:p w14:paraId="7A232806" w14:textId="5B837408" w:rsidR="00D51325" w:rsidRPr="00E27FA5" w:rsidRDefault="00D51325" w:rsidP="00D51325">
      <w:pPr>
        <w:jc w:val="both"/>
        <w:rPr>
          <w:rFonts w:ascii="Calibri" w:eastAsia="Times New Roman" w:hAnsi="Calibri" w:cs="Calibri"/>
          <w:b/>
          <w:bCs/>
          <w:kern w:val="0"/>
        </w:rPr>
      </w:pPr>
      <w:r w:rsidRPr="00E27FA5">
        <w:rPr>
          <w:rFonts w:ascii="Calibri" w:eastAsia="Times New Roman" w:hAnsi="Calibri" w:cs="Calibri"/>
          <w:b/>
          <w:bCs/>
          <w:kern w:val="0"/>
        </w:rPr>
        <w:t>NAZIV PROGRAMA: REDOVNA DJELATNOST JAVNE VATROGASNE POSTROJBE – ZAKONSKI STANDARD</w:t>
      </w:r>
    </w:p>
    <w:p w14:paraId="31C36B76" w14:textId="77777777" w:rsidR="00D51325" w:rsidRPr="00E27FA5" w:rsidRDefault="00D51325" w:rsidP="00D51325">
      <w:pPr>
        <w:jc w:val="both"/>
        <w:rPr>
          <w:rFonts w:ascii="Calibri" w:eastAsia="Times New Roman" w:hAnsi="Calibri" w:cs="Calibri"/>
          <w:b/>
          <w:bCs/>
          <w:kern w:val="0"/>
        </w:rPr>
      </w:pPr>
    </w:p>
    <w:p w14:paraId="30FE5C51" w14:textId="77777777" w:rsidR="00D51325" w:rsidRPr="00E27FA5" w:rsidRDefault="00D51325" w:rsidP="00D51325">
      <w:pPr>
        <w:ind w:firstLine="357"/>
        <w:jc w:val="both"/>
        <w:rPr>
          <w:rFonts w:ascii="Calibri" w:eastAsia="Times New Roman" w:hAnsi="Calibri" w:cs="Calibri"/>
          <w:kern w:val="0"/>
        </w:rPr>
      </w:pPr>
      <w:r w:rsidRPr="00E27FA5">
        <w:rPr>
          <w:rFonts w:ascii="Calibri" w:eastAsia="Times New Roman" w:hAnsi="Calibri" w:cs="Calibri"/>
          <w:kern w:val="0"/>
        </w:rPr>
        <w:t>Program zakonskog standarda financira se na temelju Odluke o minimalnim financijskim standardima za decentralizirano financiranje redovite djelatnosti Javne vatrogasne postrojbe 202</w:t>
      </w:r>
      <w:r>
        <w:rPr>
          <w:rFonts w:ascii="Calibri" w:eastAsia="Times New Roman" w:hAnsi="Calibri" w:cs="Calibri"/>
          <w:kern w:val="0"/>
        </w:rPr>
        <w:t>4</w:t>
      </w:r>
      <w:r w:rsidRPr="00E27FA5">
        <w:rPr>
          <w:rFonts w:ascii="Calibri" w:eastAsia="Times New Roman" w:hAnsi="Calibri" w:cs="Calibri"/>
          <w:kern w:val="0"/>
        </w:rPr>
        <w:t>.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29287016" w14:textId="77777777" w:rsidR="00D51325" w:rsidRPr="00E27FA5" w:rsidRDefault="00D51325" w:rsidP="00D51325">
      <w:pPr>
        <w:jc w:val="both"/>
        <w:rPr>
          <w:rFonts w:ascii="Calibri" w:eastAsia="Times New Roman" w:hAnsi="Calibri" w:cs="Calibri"/>
          <w:kern w:val="0"/>
        </w:rPr>
      </w:pPr>
    </w:p>
    <w:p w14:paraId="0F60BB9C" w14:textId="77777777" w:rsidR="00D51325" w:rsidRPr="00E27FA5" w:rsidRDefault="00D51325" w:rsidP="00D51325">
      <w:pPr>
        <w:tabs>
          <w:tab w:val="left" w:pos="851"/>
        </w:tabs>
        <w:ind w:left="527" w:hanging="170"/>
        <w:jc w:val="both"/>
        <w:rPr>
          <w:rFonts w:ascii="Calibri" w:eastAsia="Times New Roman" w:hAnsi="Calibri" w:cs="Calibri"/>
          <w:b/>
          <w:kern w:val="0"/>
        </w:rPr>
      </w:pPr>
      <w:bookmarkStart w:id="1" w:name="_Hlk151466431"/>
      <w:r w:rsidRPr="00E27FA5">
        <w:rPr>
          <w:rFonts w:ascii="Calibri" w:eastAsia="Times New Roman" w:hAnsi="Calibri" w:cs="Calibri"/>
          <w:b/>
          <w:kern w:val="0"/>
        </w:rPr>
        <w:t>Zakonska osnova za uvođenje programa:</w:t>
      </w:r>
    </w:p>
    <w:p w14:paraId="0D0A0B51" w14:textId="77777777" w:rsidR="00D51325" w:rsidRPr="00E27FA5" w:rsidRDefault="00D51325" w:rsidP="00D51325">
      <w:pPr>
        <w:numPr>
          <w:ilvl w:val="0"/>
          <w:numId w:val="3"/>
        </w:numPr>
        <w:spacing w:after="0" w:line="240" w:lineRule="auto"/>
        <w:ind w:left="527" w:hanging="170"/>
        <w:contextualSpacing/>
        <w:jc w:val="both"/>
        <w:rPr>
          <w:rFonts w:ascii="Calibri" w:eastAsia="Times New Roman" w:hAnsi="Calibri" w:cs="Calibri"/>
          <w:kern w:val="0"/>
          <w:lang w:eastAsia="zh-CN"/>
        </w:rPr>
      </w:pPr>
      <w:r w:rsidRPr="00E27FA5">
        <w:rPr>
          <w:rFonts w:ascii="Calibri" w:eastAsia="Times New Roman" w:hAnsi="Calibri" w:cs="Calibri"/>
          <w:kern w:val="0"/>
          <w:lang w:eastAsia="zh-CN"/>
        </w:rPr>
        <w:t>Zakon o vatrogastvu (Narodne novine, broj: 125/19. i 114/22.),</w:t>
      </w:r>
    </w:p>
    <w:p w14:paraId="5560EC61" w14:textId="77777777" w:rsidR="00D51325" w:rsidRPr="00E27FA5" w:rsidRDefault="00D51325" w:rsidP="00D51325">
      <w:pPr>
        <w:numPr>
          <w:ilvl w:val="0"/>
          <w:numId w:val="3"/>
        </w:numPr>
        <w:spacing w:after="0" w:line="240" w:lineRule="auto"/>
        <w:ind w:left="527" w:hanging="170"/>
        <w:contextualSpacing/>
        <w:jc w:val="both"/>
        <w:rPr>
          <w:rFonts w:ascii="Calibri" w:eastAsia="Times New Roman" w:hAnsi="Calibri" w:cs="Calibri"/>
          <w:kern w:val="0"/>
          <w:lang w:eastAsia="zh-CN"/>
        </w:rPr>
      </w:pPr>
      <w:r w:rsidRPr="00E27FA5">
        <w:rPr>
          <w:rFonts w:ascii="Calibri" w:eastAsia="Times New Roman" w:hAnsi="Calibri" w:cs="Calibri"/>
          <w:kern w:val="0"/>
          <w:lang w:eastAsia="zh-CN"/>
        </w:rPr>
        <w:t>Zakon o zaštiti od požara (Narodne novine, broj: 92/10. i 114/22.) i</w:t>
      </w:r>
    </w:p>
    <w:p w14:paraId="025929CC" w14:textId="77777777" w:rsidR="00D51325" w:rsidRPr="00E27FA5" w:rsidRDefault="00D51325" w:rsidP="00D51325">
      <w:pPr>
        <w:numPr>
          <w:ilvl w:val="0"/>
          <w:numId w:val="3"/>
        </w:numPr>
        <w:spacing w:after="0" w:line="240" w:lineRule="auto"/>
        <w:ind w:left="527" w:hanging="170"/>
        <w:contextualSpacing/>
        <w:jc w:val="both"/>
        <w:rPr>
          <w:rFonts w:ascii="Calibri" w:eastAsia="Times New Roman" w:hAnsi="Calibri" w:cs="Calibri"/>
          <w:kern w:val="0"/>
          <w:lang w:eastAsia="zh-CN"/>
        </w:rPr>
      </w:pPr>
      <w:r w:rsidRPr="00E27FA5">
        <w:rPr>
          <w:rFonts w:ascii="Calibri" w:eastAsia="Times New Roman" w:hAnsi="Calibri" w:cs="Calibri"/>
          <w:kern w:val="0"/>
          <w:lang w:eastAsia="zh-CN"/>
        </w:rPr>
        <w:t>Pravilnik o ustroju, opremanju, osposobljavanju, načinu pokretanja i djelovanja intervencijskih vatrogasnih postrojbi te naknadi troškova nastalih njihovim djelovanjem (Narodne novine, broj: 31/11.).</w:t>
      </w:r>
      <w:bookmarkEnd w:id="1"/>
    </w:p>
    <w:p w14:paraId="31A52172" w14:textId="77777777" w:rsidR="00D51325" w:rsidRPr="00E27FA5" w:rsidRDefault="00D51325" w:rsidP="00D51325">
      <w:pPr>
        <w:jc w:val="both"/>
        <w:rPr>
          <w:rFonts w:ascii="Calibri" w:eastAsia="Times New Roman" w:hAnsi="Calibri" w:cs="Calibri"/>
          <w:kern w:val="0"/>
        </w:rPr>
      </w:pPr>
    </w:p>
    <w:tbl>
      <w:tblPr>
        <w:tblStyle w:val="Reetkatablice1"/>
        <w:tblW w:w="9356" w:type="dxa"/>
        <w:jc w:val="center"/>
        <w:tblInd w:w="0" w:type="dxa"/>
        <w:tblLook w:val="04A0" w:firstRow="1" w:lastRow="0" w:firstColumn="1" w:lastColumn="0" w:noHBand="0" w:noVBand="1"/>
      </w:tblPr>
      <w:tblGrid>
        <w:gridCol w:w="4608"/>
        <w:gridCol w:w="1723"/>
        <w:gridCol w:w="1585"/>
        <w:gridCol w:w="1440"/>
      </w:tblGrid>
      <w:tr w:rsidR="00D51325" w:rsidRPr="00E27FA5" w14:paraId="1A46D58A" w14:textId="77777777" w:rsidTr="00FE182E">
        <w:trPr>
          <w:trHeight w:val="255"/>
          <w:jc w:val="center"/>
        </w:trPr>
        <w:tc>
          <w:tcPr>
            <w:tcW w:w="4608" w:type="dxa"/>
            <w:tcBorders>
              <w:top w:val="single" w:sz="4" w:space="0" w:color="auto"/>
              <w:left w:val="single" w:sz="4" w:space="0" w:color="auto"/>
              <w:bottom w:val="single" w:sz="4" w:space="0" w:color="auto"/>
              <w:right w:val="single" w:sz="4" w:space="0" w:color="auto"/>
            </w:tcBorders>
            <w:noWrap/>
            <w:hideMark/>
          </w:tcPr>
          <w:p w14:paraId="2700DDF2" w14:textId="77777777" w:rsidR="00D51325" w:rsidRPr="00E27FA5" w:rsidRDefault="00D51325" w:rsidP="00FE182E">
            <w:pPr>
              <w:rPr>
                <w:rFonts w:cs="Calibri"/>
                <w:b/>
                <w:bCs/>
              </w:rPr>
            </w:pPr>
            <w:r w:rsidRPr="00E27FA5">
              <w:rPr>
                <w:rFonts w:cs="Calibri"/>
                <w:b/>
                <w:bCs/>
              </w:rPr>
              <w:t>PROGRAM 1700 REDOVNA DJELATNOST JAVNE VATROGASNE POSTROJBE</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74F5AFD" w14:textId="611AC7CF" w:rsidR="00D51325" w:rsidRPr="00E27FA5" w:rsidRDefault="00D51325" w:rsidP="00FE182E">
            <w:pPr>
              <w:jc w:val="center"/>
              <w:rPr>
                <w:rFonts w:cs="Calibri"/>
                <w:b/>
                <w:bCs/>
              </w:rPr>
            </w:pPr>
            <w:r>
              <w:rPr>
                <w:rFonts w:cs="Calibri"/>
                <w:b/>
                <w:bCs/>
              </w:rPr>
              <w:t>II. REBALANS</w:t>
            </w:r>
          </w:p>
        </w:tc>
        <w:tc>
          <w:tcPr>
            <w:tcW w:w="1585" w:type="dxa"/>
            <w:tcBorders>
              <w:top w:val="single" w:sz="4" w:space="0" w:color="auto"/>
              <w:left w:val="single" w:sz="4" w:space="0" w:color="auto"/>
              <w:bottom w:val="single" w:sz="4" w:space="0" w:color="auto"/>
              <w:right w:val="single" w:sz="4" w:space="0" w:color="auto"/>
            </w:tcBorders>
            <w:noWrap/>
            <w:vAlign w:val="center"/>
            <w:hideMark/>
          </w:tcPr>
          <w:p w14:paraId="6A628016" w14:textId="77777777" w:rsidR="00D51325" w:rsidRPr="00E27FA5" w:rsidRDefault="00D51325" w:rsidP="00FE182E">
            <w:pPr>
              <w:jc w:val="center"/>
              <w:rPr>
                <w:rFonts w:cs="Calibri"/>
                <w:b/>
                <w:bCs/>
              </w:rPr>
            </w:pPr>
            <w:r w:rsidRPr="00E27FA5">
              <w:rPr>
                <w:rFonts w:cs="Calibri"/>
                <w:b/>
                <w:bCs/>
              </w:rPr>
              <w:t>PROMJENA</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FD8C693" w14:textId="6EF0015D" w:rsidR="00D51325" w:rsidRPr="00E27FA5" w:rsidRDefault="00D51325" w:rsidP="00FE182E">
            <w:pPr>
              <w:jc w:val="center"/>
              <w:rPr>
                <w:rFonts w:cs="Calibri"/>
                <w:b/>
                <w:bCs/>
              </w:rPr>
            </w:pPr>
            <w:r>
              <w:rPr>
                <w:rFonts w:cs="Calibri"/>
                <w:b/>
                <w:bCs/>
              </w:rPr>
              <w:t>III</w:t>
            </w:r>
            <w:r w:rsidRPr="00E27FA5">
              <w:rPr>
                <w:rFonts w:cs="Calibri"/>
                <w:b/>
                <w:bCs/>
              </w:rPr>
              <w:t>.</w:t>
            </w:r>
            <w:r>
              <w:rPr>
                <w:rFonts w:cs="Calibri"/>
                <w:b/>
                <w:bCs/>
              </w:rPr>
              <w:t xml:space="preserve"> </w:t>
            </w:r>
            <w:r w:rsidRPr="00E27FA5">
              <w:rPr>
                <w:rFonts w:cs="Calibri"/>
                <w:b/>
                <w:bCs/>
              </w:rPr>
              <w:t>REBALANS</w:t>
            </w:r>
          </w:p>
        </w:tc>
      </w:tr>
      <w:tr w:rsidR="00D51325" w:rsidRPr="00E27FA5" w14:paraId="0CCD4D9F" w14:textId="77777777" w:rsidTr="00FE182E">
        <w:trPr>
          <w:trHeight w:val="255"/>
          <w:jc w:val="center"/>
        </w:trPr>
        <w:tc>
          <w:tcPr>
            <w:tcW w:w="4608" w:type="dxa"/>
            <w:tcBorders>
              <w:top w:val="single" w:sz="4" w:space="0" w:color="auto"/>
              <w:left w:val="single" w:sz="4" w:space="0" w:color="auto"/>
              <w:bottom w:val="single" w:sz="4" w:space="0" w:color="auto"/>
              <w:right w:val="single" w:sz="4" w:space="0" w:color="auto"/>
            </w:tcBorders>
            <w:noWrap/>
            <w:hideMark/>
          </w:tcPr>
          <w:p w14:paraId="2A7AC455" w14:textId="77777777" w:rsidR="00D51325" w:rsidRPr="00E27FA5" w:rsidRDefault="00D51325" w:rsidP="00FE182E">
            <w:pPr>
              <w:rPr>
                <w:rFonts w:cs="Calibri"/>
              </w:rPr>
            </w:pPr>
            <w:r w:rsidRPr="00E27FA5">
              <w:rPr>
                <w:rFonts w:cs="Calibri"/>
              </w:rPr>
              <w:t>Aktivnost A170001 OSNOVNA AKTIVNOST JAVNE VATROGASNE POSTROJBE</w:t>
            </w:r>
          </w:p>
        </w:tc>
        <w:tc>
          <w:tcPr>
            <w:tcW w:w="1723" w:type="dxa"/>
            <w:tcBorders>
              <w:top w:val="single" w:sz="4" w:space="0" w:color="auto"/>
              <w:left w:val="single" w:sz="4" w:space="0" w:color="auto"/>
              <w:bottom w:val="single" w:sz="4" w:space="0" w:color="auto"/>
              <w:right w:val="single" w:sz="4" w:space="0" w:color="auto"/>
            </w:tcBorders>
            <w:noWrap/>
            <w:vAlign w:val="center"/>
          </w:tcPr>
          <w:p w14:paraId="42CAC95F" w14:textId="77777777" w:rsidR="00D51325" w:rsidRPr="00E27FA5" w:rsidRDefault="00D51325" w:rsidP="00FE182E">
            <w:pPr>
              <w:jc w:val="center"/>
              <w:rPr>
                <w:rFonts w:cs="Calibri"/>
              </w:rPr>
            </w:pPr>
            <w:r>
              <w:rPr>
                <w:rFonts w:cs="Calibri"/>
              </w:rPr>
              <w:t>376.453,00</w:t>
            </w:r>
          </w:p>
        </w:tc>
        <w:tc>
          <w:tcPr>
            <w:tcW w:w="1585" w:type="dxa"/>
            <w:tcBorders>
              <w:top w:val="single" w:sz="4" w:space="0" w:color="auto"/>
              <w:left w:val="single" w:sz="4" w:space="0" w:color="auto"/>
              <w:bottom w:val="single" w:sz="4" w:space="0" w:color="auto"/>
              <w:right w:val="single" w:sz="4" w:space="0" w:color="auto"/>
            </w:tcBorders>
            <w:noWrap/>
            <w:vAlign w:val="center"/>
          </w:tcPr>
          <w:p w14:paraId="789C08D7" w14:textId="77777777" w:rsidR="00D51325" w:rsidRPr="00E27FA5" w:rsidRDefault="00D51325" w:rsidP="00FE182E">
            <w:pPr>
              <w:jc w:val="center"/>
              <w:rPr>
                <w:rFonts w:cs="Calibri"/>
              </w:rPr>
            </w:pPr>
            <w:r>
              <w:rPr>
                <w:rFonts w:cs="Calibri"/>
              </w:rPr>
              <w:t>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150C1D50" w14:textId="77777777" w:rsidR="00D51325" w:rsidRPr="00E27FA5" w:rsidRDefault="00D51325" w:rsidP="00FE182E">
            <w:pPr>
              <w:jc w:val="center"/>
              <w:rPr>
                <w:rFonts w:cs="Calibri"/>
              </w:rPr>
            </w:pPr>
            <w:r>
              <w:rPr>
                <w:rFonts w:cs="Calibri"/>
              </w:rPr>
              <w:t>376.453,00</w:t>
            </w:r>
          </w:p>
        </w:tc>
      </w:tr>
      <w:tr w:rsidR="00D51325" w:rsidRPr="00E27FA5" w14:paraId="5E759CB0" w14:textId="77777777" w:rsidTr="00FE182E">
        <w:trPr>
          <w:trHeight w:val="255"/>
          <w:jc w:val="center"/>
        </w:trPr>
        <w:tc>
          <w:tcPr>
            <w:tcW w:w="4608" w:type="dxa"/>
            <w:tcBorders>
              <w:top w:val="single" w:sz="4" w:space="0" w:color="auto"/>
              <w:left w:val="single" w:sz="4" w:space="0" w:color="auto"/>
              <w:bottom w:val="single" w:sz="4" w:space="0" w:color="auto"/>
              <w:right w:val="single" w:sz="4" w:space="0" w:color="auto"/>
            </w:tcBorders>
            <w:noWrap/>
          </w:tcPr>
          <w:p w14:paraId="3B279225" w14:textId="77777777" w:rsidR="00D51325" w:rsidRPr="00E27FA5" w:rsidRDefault="00D51325" w:rsidP="00FE182E">
            <w:pPr>
              <w:rPr>
                <w:rFonts w:cs="Calibri"/>
              </w:rPr>
            </w:pPr>
            <w:r w:rsidRPr="00E27FA5">
              <w:rPr>
                <w:rFonts w:cs="Calibri"/>
              </w:rPr>
              <w:t>UKUPNO</w:t>
            </w:r>
          </w:p>
        </w:tc>
        <w:tc>
          <w:tcPr>
            <w:tcW w:w="1723" w:type="dxa"/>
            <w:tcBorders>
              <w:top w:val="single" w:sz="4" w:space="0" w:color="auto"/>
              <w:left w:val="single" w:sz="4" w:space="0" w:color="auto"/>
              <w:bottom w:val="single" w:sz="4" w:space="0" w:color="auto"/>
              <w:right w:val="single" w:sz="4" w:space="0" w:color="auto"/>
            </w:tcBorders>
            <w:noWrap/>
            <w:vAlign w:val="center"/>
          </w:tcPr>
          <w:p w14:paraId="781E76EC" w14:textId="77777777" w:rsidR="00D51325" w:rsidRPr="00E27FA5" w:rsidRDefault="00D51325" w:rsidP="00FE182E">
            <w:pPr>
              <w:jc w:val="center"/>
              <w:rPr>
                <w:rFonts w:cs="Calibri"/>
              </w:rPr>
            </w:pPr>
            <w:r>
              <w:rPr>
                <w:rFonts w:cs="Calibri"/>
              </w:rPr>
              <w:t>376.453,00</w:t>
            </w:r>
          </w:p>
        </w:tc>
        <w:tc>
          <w:tcPr>
            <w:tcW w:w="1585" w:type="dxa"/>
            <w:tcBorders>
              <w:top w:val="single" w:sz="4" w:space="0" w:color="auto"/>
              <w:left w:val="single" w:sz="4" w:space="0" w:color="auto"/>
              <w:bottom w:val="single" w:sz="4" w:space="0" w:color="auto"/>
              <w:right w:val="single" w:sz="4" w:space="0" w:color="auto"/>
            </w:tcBorders>
            <w:noWrap/>
            <w:vAlign w:val="center"/>
          </w:tcPr>
          <w:p w14:paraId="43C521A3" w14:textId="77777777" w:rsidR="00D51325" w:rsidRPr="00E27FA5" w:rsidRDefault="00D51325" w:rsidP="00FE182E">
            <w:pPr>
              <w:jc w:val="center"/>
              <w:rPr>
                <w:rFonts w:cs="Calibri"/>
              </w:rPr>
            </w:pPr>
            <w:r>
              <w:rPr>
                <w:rFonts w:cs="Calibri"/>
              </w:rPr>
              <w:t>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7CA84540" w14:textId="77777777" w:rsidR="00D51325" w:rsidRPr="00E27FA5" w:rsidRDefault="00D51325" w:rsidP="00FE182E">
            <w:pPr>
              <w:jc w:val="center"/>
              <w:rPr>
                <w:rFonts w:cs="Calibri"/>
              </w:rPr>
            </w:pPr>
            <w:r>
              <w:rPr>
                <w:rFonts w:cs="Calibri"/>
              </w:rPr>
              <w:t>376.453,00</w:t>
            </w:r>
          </w:p>
        </w:tc>
      </w:tr>
    </w:tbl>
    <w:p w14:paraId="6108F044" w14:textId="77777777" w:rsidR="00D51325" w:rsidRPr="00E27FA5" w:rsidRDefault="00D51325" w:rsidP="00D51325">
      <w:pPr>
        <w:jc w:val="both"/>
        <w:rPr>
          <w:rFonts w:ascii="Calibri" w:eastAsia="Times New Roman" w:hAnsi="Calibri" w:cs="Calibri"/>
          <w:kern w:val="0"/>
          <w:lang w:val="en-US" w:eastAsia="zh-CN"/>
        </w:rPr>
      </w:pPr>
    </w:p>
    <w:p w14:paraId="2EF642DC" w14:textId="77777777" w:rsidR="00D51325" w:rsidRPr="00E27FA5" w:rsidRDefault="00D51325" w:rsidP="00D51325">
      <w:pPr>
        <w:jc w:val="both"/>
        <w:rPr>
          <w:rFonts w:ascii="Calibri" w:eastAsia="Times New Roman" w:hAnsi="Calibri" w:cs="Calibri"/>
          <w:kern w:val="0"/>
        </w:rPr>
      </w:pPr>
      <w:r w:rsidRPr="00E27FA5">
        <w:rPr>
          <w:rFonts w:ascii="Calibri" w:eastAsia="Times New Roman" w:hAnsi="Calibri" w:cs="Calibri"/>
          <w:b/>
          <w:bCs/>
          <w:kern w:val="0"/>
        </w:rPr>
        <w:t>Osnovna aktivnost Javne vatrogasne postrojbe</w:t>
      </w:r>
      <w:r w:rsidRPr="00E27FA5">
        <w:rPr>
          <w:rFonts w:ascii="Calibri" w:eastAsia="Times New Roman" w:hAnsi="Calibri" w:cs="Calibri"/>
          <w:kern w:val="0"/>
        </w:rPr>
        <w:t xml:space="preserve"> - odnosi se na rashode za plaće te materijalne i financijske rashode.  </w:t>
      </w:r>
    </w:p>
    <w:p w14:paraId="386FC9D0" w14:textId="77777777" w:rsidR="00D51325" w:rsidRPr="00E27FA5" w:rsidRDefault="00D51325" w:rsidP="00D51325">
      <w:pPr>
        <w:jc w:val="both"/>
        <w:rPr>
          <w:rFonts w:ascii="Calibri" w:eastAsia="Times New Roman" w:hAnsi="Calibri" w:cs="Calibri"/>
          <w:kern w:val="0"/>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3"/>
        <w:gridCol w:w="2126"/>
        <w:gridCol w:w="851"/>
        <w:gridCol w:w="1134"/>
        <w:gridCol w:w="1275"/>
        <w:gridCol w:w="1276"/>
        <w:gridCol w:w="1281"/>
      </w:tblGrid>
      <w:tr w:rsidR="00D51325" w:rsidRPr="00E27FA5" w14:paraId="3AA21B51" w14:textId="77777777" w:rsidTr="00FE182E">
        <w:trPr>
          <w:trHeight w:val="46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E0CE0" w14:textId="77777777" w:rsidR="00D51325" w:rsidRPr="00E27FA5" w:rsidRDefault="00D51325" w:rsidP="00FE182E">
            <w:pPr>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rPr>
              <w:t>Pokazatelj uspješnosti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0BED2" w14:textId="77777777" w:rsidR="00D51325" w:rsidRPr="00E27FA5" w:rsidRDefault="00D51325" w:rsidP="00FE182E">
            <w:pPr>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56924" w14:textId="77777777" w:rsidR="00D51325" w:rsidRPr="00E27FA5" w:rsidRDefault="00D51325" w:rsidP="00FE182E">
            <w:pPr>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F3E4E" w14:textId="77777777" w:rsidR="00D51325" w:rsidRPr="00E27FA5" w:rsidRDefault="00D51325" w:rsidP="00FE182E">
            <w:pPr>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600F7" w14:textId="2624112A" w:rsidR="00D51325" w:rsidRPr="00E27FA5" w:rsidRDefault="00D51325" w:rsidP="00FE182E">
            <w:pPr>
              <w:spacing w:line="254" w:lineRule="auto"/>
              <w:jc w:val="center"/>
              <w:rPr>
                <w:rFonts w:ascii="Calibri" w:eastAsia="Times New Roman" w:hAnsi="Calibri" w:cs="Calibri"/>
                <w:kern w:val="0"/>
                <w:sz w:val="20"/>
                <w:szCs w:val="20"/>
              </w:rPr>
            </w:pPr>
            <w:r>
              <w:rPr>
                <w:rFonts w:ascii="Calibri" w:eastAsia="Times New Roman" w:hAnsi="Calibri" w:cs="Calibri"/>
                <w:sz w:val="20"/>
                <w:szCs w:val="20"/>
              </w:rPr>
              <w:t>II.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7FDA46" w14:textId="77777777" w:rsidR="00D51325" w:rsidRPr="00E27FA5" w:rsidRDefault="00D51325" w:rsidP="00FE182E">
            <w:pPr>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E58166" w14:textId="1C704997" w:rsidR="00D51325" w:rsidRPr="00E27FA5" w:rsidRDefault="00D51325" w:rsidP="00D51325">
            <w:pPr>
              <w:spacing w:line="254" w:lineRule="auto"/>
              <w:jc w:val="center"/>
              <w:rPr>
                <w:rFonts w:ascii="Calibri" w:eastAsia="Times New Roman" w:hAnsi="Calibri" w:cs="Calibri"/>
                <w:kern w:val="0"/>
                <w:sz w:val="20"/>
                <w:szCs w:val="20"/>
              </w:rPr>
            </w:pPr>
            <w:r>
              <w:rPr>
                <w:rFonts w:ascii="Calibri" w:eastAsia="Times New Roman" w:hAnsi="Calibri" w:cs="Calibri"/>
                <w:kern w:val="0"/>
                <w:sz w:val="20"/>
                <w:szCs w:val="20"/>
              </w:rPr>
              <w:t>III</w:t>
            </w:r>
            <w:r w:rsidRPr="00E27FA5">
              <w:rPr>
                <w:rFonts w:ascii="Calibri" w:eastAsia="Times New Roman" w:hAnsi="Calibri" w:cs="Calibri"/>
                <w:kern w:val="0"/>
                <w:sz w:val="20"/>
                <w:szCs w:val="20"/>
              </w:rPr>
              <w:t>. REBALANS</w:t>
            </w:r>
          </w:p>
        </w:tc>
      </w:tr>
      <w:tr w:rsidR="00D51325" w:rsidRPr="00E27FA5" w14:paraId="4F53225F" w14:textId="77777777" w:rsidTr="00FE182E">
        <w:trPr>
          <w:trHeight w:val="404"/>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ED69A" w14:textId="77777777" w:rsidR="00D51325" w:rsidRPr="00E27FA5" w:rsidRDefault="00D51325" w:rsidP="00FE182E">
            <w:pPr>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Izvršavanje poslova iz djelokruga rada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7BCC88" w14:textId="77777777" w:rsidR="00D51325" w:rsidRPr="00E27FA5" w:rsidRDefault="00D51325" w:rsidP="00FE182E">
            <w:pPr>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Uspješnost provedenih aktivnosti kojima se osigurava funkcioniranje Javne vatrogasne postrojbe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62372D" w14:textId="77777777" w:rsidR="00D51325" w:rsidRPr="00E27FA5" w:rsidRDefault="00D51325" w:rsidP="00FE182E">
            <w:pPr>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EB94EA" w14:textId="77777777" w:rsidR="00D51325" w:rsidRPr="00E27FA5" w:rsidRDefault="00D51325" w:rsidP="00FE182E">
            <w:pPr>
              <w:spacing w:line="254" w:lineRule="auto"/>
              <w:jc w:val="center"/>
              <w:rPr>
                <w:rFonts w:ascii="Calibri" w:eastAsia="Times New Roman" w:hAnsi="Calibri" w:cs="Calibri"/>
                <w:kern w:val="0"/>
                <w:sz w:val="20"/>
                <w:szCs w:val="20"/>
              </w:rPr>
            </w:pPr>
            <w:r>
              <w:rPr>
                <w:rFonts w:ascii="Calibri" w:eastAsia="Times New Roman" w:hAnsi="Calibri" w:cs="Calibri"/>
                <w:kern w:val="0"/>
                <w:sz w:val="20"/>
                <w:szCs w:val="20"/>
              </w:rPr>
              <w:t>100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BC8723" w14:textId="77777777" w:rsidR="00D51325" w:rsidRPr="00E27FA5" w:rsidRDefault="00D51325" w:rsidP="00FE182E">
            <w:pPr>
              <w:spacing w:line="254" w:lineRule="auto"/>
              <w:jc w:val="center"/>
              <w:rPr>
                <w:rFonts w:ascii="Calibri" w:eastAsia="Times New Roman" w:hAnsi="Calibri" w:cs="Calibri"/>
                <w:kern w:val="0"/>
                <w:sz w:val="20"/>
                <w:szCs w:val="20"/>
              </w:rPr>
            </w:pPr>
            <w:r>
              <w:rPr>
                <w:rFonts w:ascii="Calibri" w:eastAsia="Times New Roman" w:hAnsi="Calibri" w:cs="Calibri"/>
                <w:kern w:val="0"/>
                <w:sz w:val="20"/>
                <w:szCs w:val="20"/>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99110C" w14:textId="77777777" w:rsidR="00D51325" w:rsidRPr="00E27FA5" w:rsidRDefault="00D51325" w:rsidP="00FE182E">
            <w:pPr>
              <w:spacing w:line="254" w:lineRule="auto"/>
              <w:jc w:val="center"/>
              <w:rPr>
                <w:rFonts w:ascii="Calibri" w:eastAsia="Times New Roman" w:hAnsi="Calibri" w:cs="Calibri"/>
                <w:kern w:val="0"/>
                <w:sz w:val="20"/>
                <w:szCs w:val="20"/>
              </w:rPr>
            </w:pPr>
            <w:r>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2FD034" w14:textId="77777777" w:rsidR="00D51325" w:rsidRPr="00E27FA5" w:rsidRDefault="00D51325" w:rsidP="00FE182E">
            <w:pPr>
              <w:spacing w:line="254" w:lineRule="auto"/>
              <w:jc w:val="center"/>
              <w:rPr>
                <w:rFonts w:ascii="Calibri" w:eastAsia="Times New Roman" w:hAnsi="Calibri" w:cs="Calibri"/>
                <w:kern w:val="0"/>
                <w:sz w:val="20"/>
                <w:szCs w:val="20"/>
              </w:rPr>
            </w:pPr>
            <w:r>
              <w:rPr>
                <w:rFonts w:ascii="Calibri" w:eastAsia="Times New Roman" w:hAnsi="Calibri" w:cs="Calibri"/>
                <w:kern w:val="0"/>
                <w:sz w:val="20"/>
                <w:szCs w:val="20"/>
              </w:rPr>
              <w:t>100</w:t>
            </w:r>
          </w:p>
        </w:tc>
      </w:tr>
    </w:tbl>
    <w:p w14:paraId="435A7B4A" w14:textId="77777777" w:rsidR="00D51325" w:rsidRPr="00E27FA5" w:rsidRDefault="00D51325" w:rsidP="00D51325">
      <w:pPr>
        <w:jc w:val="both"/>
        <w:rPr>
          <w:rFonts w:ascii="Calibri" w:eastAsia="Times New Roman" w:hAnsi="Calibri" w:cs="Calibri"/>
          <w:b/>
          <w:bCs/>
          <w:kern w:val="0"/>
        </w:rPr>
      </w:pPr>
    </w:p>
    <w:p w14:paraId="0138AB7D" w14:textId="77777777" w:rsidR="00D51325" w:rsidRPr="00E27FA5" w:rsidRDefault="00D51325" w:rsidP="00D51325">
      <w:pPr>
        <w:jc w:val="both"/>
        <w:rPr>
          <w:rFonts w:ascii="Calibri" w:eastAsia="Times New Roman" w:hAnsi="Calibri" w:cs="Calibri"/>
          <w:b/>
          <w:bCs/>
          <w:kern w:val="0"/>
        </w:rPr>
      </w:pPr>
      <w:r w:rsidRPr="00E27FA5">
        <w:rPr>
          <w:rFonts w:ascii="Calibri" w:eastAsia="Times New Roman" w:hAnsi="Calibri" w:cs="Calibri"/>
          <w:b/>
          <w:bCs/>
          <w:kern w:val="0"/>
        </w:rPr>
        <w:t>NAZIV PROGRAMA: REDOVNA DJELATNOST JAVNE VATROGASNE POSTROJBE – IZNAD ZAKONSKI STANDARD</w:t>
      </w:r>
    </w:p>
    <w:p w14:paraId="76179992" w14:textId="77777777" w:rsidR="00D51325" w:rsidRPr="00E27FA5" w:rsidRDefault="00D51325" w:rsidP="00D51325">
      <w:pPr>
        <w:jc w:val="both"/>
        <w:rPr>
          <w:rFonts w:ascii="Calibri" w:eastAsia="Times New Roman" w:hAnsi="Calibri" w:cs="Calibri"/>
          <w:kern w:val="0"/>
        </w:rPr>
      </w:pPr>
    </w:p>
    <w:p w14:paraId="026B7AF8" w14:textId="77777777" w:rsidR="00D51325" w:rsidRPr="00E27FA5" w:rsidRDefault="00D51325" w:rsidP="00D51325">
      <w:pPr>
        <w:ind w:firstLine="357"/>
        <w:jc w:val="both"/>
        <w:rPr>
          <w:rFonts w:ascii="Calibri" w:eastAsia="Times New Roman" w:hAnsi="Calibri" w:cs="Calibri"/>
          <w:kern w:val="0"/>
        </w:rPr>
      </w:pPr>
      <w:r w:rsidRPr="00E27FA5">
        <w:rPr>
          <w:rFonts w:ascii="Calibri" w:eastAsia="Times New Roman" w:hAnsi="Calibri" w:cs="Calibri"/>
          <w:kern w:val="0"/>
        </w:rPr>
        <w:t>Program obuhvaća sredstva Grada i sredstva proračunskog korisnika (vlastiti izvori, pomoći, donacije i prihod od prodaje nefinancijske imovine) potrebna za obavljanje redovne djelatnosti Javne vatrogasne postrojbe.</w:t>
      </w:r>
    </w:p>
    <w:p w14:paraId="70591D96" w14:textId="77777777" w:rsidR="00D51325" w:rsidRPr="00E27FA5" w:rsidRDefault="00D51325" w:rsidP="00D51325">
      <w:pPr>
        <w:ind w:firstLine="357"/>
        <w:jc w:val="both"/>
        <w:rPr>
          <w:rFonts w:ascii="Calibri" w:eastAsia="Times New Roman" w:hAnsi="Calibri" w:cs="Calibri"/>
          <w:kern w:val="0"/>
        </w:rPr>
      </w:pPr>
    </w:p>
    <w:p w14:paraId="25D0E4C1" w14:textId="77777777" w:rsidR="00D51325" w:rsidRPr="00E27FA5" w:rsidRDefault="00D51325" w:rsidP="00D51325">
      <w:pPr>
        <w:tabs>
          <w:tab w:val="left" w:pos="851"/>
        </w:tabs>
        <w:ind w:left="527" w:hanging="170"/>
        <w:jc w:val="both"/>
        <w:rPr>
          <w:rFonts w:ascii="Calibri" w:eastAsia="Times New Roman" w:hAnsi="Calibri" w:cs="Calibri"/>
          <w:b/>
          <w:kern w:val="0"/>
        </w:rPr>
      </w:pPr>
      <w:r w:rsidRPr="00E27FA5">
        <w:rPr>
          <w:rFonts w:ascii="Calibri" w:eastAsia="Times New Roman" w:hAnsi="Calibri" w:cs="Calibri"/>
          <w:b/>
          <w:kern w:val="0"/>
        </w:rPr>
        <w:t>Zakonska osnova za uvođenje programa:</w:t>
      </w:r>
    </w:p>
    <w:p w14:paraId="59E481D3" w14:textId="77777777" w:rsidR="00D51325" w:rsidRPr="00E27FA5" w:rsidRDefault="00D51325" w:rsidP="00D51325">
      <w:pPr>
        <w:numPr>
          <w:ilvl w:val="0"/>
          <w:numId w:val="3"/>
        </w:numPr>
        <w:spacing w:after="0" w:line="240" w:lineRule="auto"/>
        <w:ind w:left="527" w:hanging="170"/>
        <w:contextualSpacing/>
        <w:jc w:val="both"/>
        <w:rPr>
          <w:rFonts w:ascii="Calibri" w:eastAsia="Times New Roman" w:hAnsi="Calibri" w:cs="Calibri"/>
          <w:kern w:val="0"/>
          <w:lang w:eastAsia="zh-CN"/>
        </w:rPr>
      </w:pPr>
      <w:r w:rsidRPr="00E27FA5">
        <w:rPr>
          <w:rFonts w:ascii="Calibri" w:eastAsia="Times New Roman" w:hAnsi="Calibri" w:cs="Calibri"/>
          <w:kern w:val="0"/>
          <w:lang w:eastAsia="zh-CN"/>
        </w:rPr>
        <w:t>Zakon o vatrogastvu (Narodne novine, broj: 125/19. i 114/22.),</w:t>
      </w:r>
    </w:p>
    <w:p w14:paraId="2E5560F5" w14:textId="77777777" w:rsidR="00D51325" w:rsidRPr="00E27FA5" w:rsidRDefault="00D51325" w:rsidP="00D51325">
      <w:pPr>
        <w:numPr>
          <w:ilvl w:val="0"/>
          <w:numId w:val="3"/>
        </w:numPr>
        <w:spacing w:after="0" w:line="240" w:lineRule="auto"/>
        <w:ind w:left="527" w:hanging="170"/>
        <w:contextualSpacing/>
        <w:jc w:val="both"/>
        <w:rPr>
          <w:rFonts w:ascii="Calibri" w:eastAsia="Times New Roman" w:hAnsi="Calibri" w:cs="Calibri"/>
          <w:kern w:val="0"/>
          <w:lang w:eastAsia="zh-CN"/>
        </w:rPr>
      </w:pPr>
      <w:r w:rsidRPr="00E27FA5">
        <w:rPr>
          <w:rFonts w:ascii="Calibri" w:eastAsia="Times New Roman" w:hAnsi="Calibri" w:cs="Calibri"/>
          <w:kern w:val="0"/>
          <w:lang w:eastAsia="zh-CN"/>
        </w:rPr>
        <w:t>Zakon o zaštiti od požara (Narodne novine, broj: 92/10. i 114/22.) i</w:t>
      </w:r>
    </w:p>
    <w:p w14:paraId="1C7560A9" w14:textId="77777777" w:rsidR="00D51325" w:rsidRPr="00E27FA5" w:rsidRDefault="00D51325" w:rsidP="00D51325">
      <w:pPr>
        <w:numPr>
          <w:ilvl w:val="0"/>
          <w:numId w:val="3"/>
        </w:numPr>
        <w:spacing w:after="0" w:line="240" w:lineRule="auto"/>
        <w:ind w:left="527" w:hanging="170"/>
        <w:contextualSpacing/>
        <w:jc w:val="both"/>
        <w:rPr>
          <w:rFonts w:ascii="Calibri" w:eastAsia="Times New Roman" w:hAnsi="Calibri" w:cs="Calibri"/>
          <w:kern w:val="0"/>
          <w:lang w:eastAsia="zh-CN"/>
        </w:rPr>
      </w:pPr>
      <w:r w:rsidRPr="00E27FA5">
        <w:rPr>
          <w:rFonts w:ascii="Calibri" w:eastAsia="Times New Roman" w:hAnsi="Calibri" w:cs="Calibri"/>
          <w:kern w:val="0"/>
          <w:lang w:eastAsia="zh-CN"/>
        </w:rPr>
        <w:t>Pravilnik o ustroju, opremanju, osposobljavanju, načinu pokretanja i djelovanja intervencijskih vatrogasnih postrojbi te naknadi troškova nastalih njihovim djelovanjem (Narodne novine, broj: 31/11.).</w:t>
      </w:r>
    </w:p>
    <w:p w14:paraId="5E09FC13" w14:textId="77777777" w:rsidR="00D51325" w:rsidRPr="00E27FA5" w:rsidRDefault="00D51325" w:rsidP="00D51325">
      <w:pPr>
        <w:jc w:val="both"/>
        <w:rPr>
          <w:rFonts w:ascii="Calibri" w:eastAsia="Times New Roman" w:hAnsi="Calibri" w:cs="Calibri"/>
          <w:kern w:val="0"/>
        </w:rPr>
      </w:pPr>
    </w:p>
    <w:tbl>
      <w:tblPr>
        <w:tblStyle w:val="Reetkatablice1"/>
        <w:tblW w:w="9356" w:type="dxa"/>
        <w:jc w:val="center"/>
        <w:tblInd w:w="0" w:type="dxa"/>
        <w:tblLook w:val="04A0" w:firstRow="1" w:lastRow="0" w:firstColumn="1" w:lastColumn="0" w:noHBand="0" w:noVBand="1"/>
      </w:tblPr>
      <w:tblGrid>
        <w:gridCol w:w="5038"/>
        <w:gridCol w:w="1439"/>
        <w:gridCol w:w="1440"/>
        <w:gridCol w:w="1439"/>
      </w:tblGrid>
      <w:tr w:rsidR="00D51325" w:rsidRPr="00E27FA5" w14:paraId="45B34BD9" w14:textId="77777777" w:rsidTr="00FE182E">
        <w:trPr>
          <w:trHeight w:val="255"/>
          <w:jc w:val="center"/>
        </w:trPr>
        <w:tc>
          <w:tcPr>
            <w:tcW w:w="5038" w:type="dxa"/>
            <w:tcBorders>
              <w:top w:val="single" w:sz="4" w:space="0" w:color="auto"/>
              <w:left w:val="single" w:sz="4" w:space="0" w:color="auto"/>
              <w:bottom w:val="single" w:sz="4" w:space="0" w:color="auto"/>
              <w:right w:val="single" w:sz="4" w:space="0" w:color="auto"/>
            </w:tcBorders>
            <w:noWrap/>
            <w:hideMark/>
          </w:tcPr>
          <w:p w14:paraId="40184616" w14:textId="77777777" w:rsidR="00D51325" w:rsidRPr="00E27FA5" w:rsidRDefault="00D51325" w:rsidP="00FE182E">
            <w:pPr>
              <w:rPr>
                <w:rFonts w:cs="Calibri"/>
                <w:b/>
                <w:bCs/>
              </w:rPr>
            </w:pPr>
            <w:r w:rsidRPr="00E27FA5">
              <w:rPr>
                <w:rFonts w:cs="Calibri"/>
                <w:b/>
                <w:bCs/>
              </w:rPr>
              <w:t>PROGRAM 1800 REDOVNA DJELATNOST JAVNE VATROGASNE POSTROJBE</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7E458405" w14:textId="713C5A46" w:rsidR="00D51325" w:rsidRPr="00E27FA5" w:rsidRDefault="00D51325" w:rsidP="00FE182E">
            <w:pPr>
              <w:jc w:val="center"/>
              <w:rPr>
                <w:rFonts w:cs="Calibri"/>
                <w:b/>
                <w:bCs/>
              </w:rPr>
            </w:pPr>
            <w:r>
              <w:rPr>
                <w:rFonts w:cs="Calibri"/>
                <w:b/>
                <w:bCs/>
              </w:rPr>
              <w:t>II. REBALANS</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BE69F57" w14:textId="77777777" w:rsidR="00D51325" w:rsidRPr="00E27FA5" w:rsidRDefault="00D51325" w:rsidP="00FE182E">
            <w:pPr>
              <w:jc w:val="center"/>
              <w:rPr>
                <w:rFonts w:cs="Calibri"/>
                <w:b/>
                <w:bCs/>
              </w:rPr>
            </w:pPr>
            <w:r w:rsidRPr="00E27FA5">
              <w:rPr>
                <w:rFonts w:cs="Calibri"/>
                <w:b/>
                <w:bCs/>
              </w:rPr>
              <w:t>PROMJENA</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697B9941" w14:textId="089CAC5F" w:rsidR="00D51325" w:rsidRPr="00E27FA5" w:rsidRDefault="00D51325" w:rsidP="00FE182E">
            <w:pPr>
              <w:jc w:val="center"/>
              <w:rPr>
                <w:rFonts w:cs="Calibri"/>
                <w:b/>
                <w:bCs/>
              </w:rPr>
            </w:pPr>
            <w:r>
              <w:rPr>
                <w:rFonts w:cs="Calibri"/>
                <w:b/>
                <w:bCs/>
              </w:rPr>
              <w:t>III</w:t>
            </w:r>
            <w:r w:rsidRPr="00E27FA5">
              <w:rPr>
                <w:rFonts w:cs="Calibri"/>
                <w:b/>
                <w:bCs/>
              </w:rPr>
              <w:t>.</w:t>
            </w:r>
            <w:r>
              <w:rPr>
                <w:rFonts w:cs="Calibri"/>
                <w:b/>
                <w:bCs/>
              </w:rPr>
              <w:t xml:space="preserve"> </w:t>
            </w:r>
            <w:r w:rsidRPr="00E27FA5">
              <w:rPr>
                <w:rFonts w:cs="Calibri"/>
                <w:b/>
                <w:bCs/>
              </w:rPr>
              <w:t>REBALANS</w:t>
            </w:r>
          </w:p>
        </w:tc>
      </w:tr>
      <w:tr w:rsidR="00D51325" w:rsidRPr="00E27FA5" w14:paraId="2318CE32" w14:textId="77777777" w:rsidTr="00FE182E">
        <w:trPr>
          <w:trHeight w:val="255"/>
          <w:jc w:val="center"/>
        </w:trPr>
        <w:tc>
          <w:tcPr>
            <w:tcW w:w="5038" w:type="dxa"/>
            <w:tcBorders>
              <w:top w:val="single" w:sz="4" w:space="0" w:color="auto"/>
              <w:left w:val="single" w:sz="4" w:space="0" w:color="auto"/>
              <w:bottom w:val="single" w:sz="4" w:space="0" w:color="auto"/>
              <w:right w:val="single" w:sz="4" w:space="0" w:color="auto"/>
            </w:tcBorders>
            <w:noWrap/>
            <w:hideMark/>
          </w:tcPr>
          <w:p w14:paraId="0A7199A1" w14:textId="77777777" w:rsidR="00D51325" w:rsidRPr="00E27FA5" w:rsidRDefault="00D51325" w:rsidP="00FE182E">
            <w:pPr>
              <w:rPr>
                <w:rFonts w:cs="Calibri"/>
              </w:rPr>
            </w:pPr>
            <w:r w:rsidRPr="00E27FA5">
              <w:rPr>
                <w:rFonts w:cs="Calibri"/>
              </w:rPr>
              <w:t>Aktivnost A180001 OSNOVNA AKTIVNOST JAVNE VATROGASNE POSTROJBE</w:t>
            </w:r>
          </w:p>
        </w:tc>
        <w:tc>
          <w:tcPr>
            <w:tcW w:w="1439" w:type="dxa"/>
            <w:tcBorders>
              <w:top w:val="single" w:sz="4" w:space="0" w:color="auto"/>
              <w:left w:val="single" w:sz="4" w:space="0" w:color="auto"/>
              <w:bottom w:val="single" w:sz="4" w:space="0" w:color="auto"/>
              <w:right w:val="single" w:sz="4" w:space="0" w:color="auto"/>
            </w:tcBorders>
            <w:noWrap/>
            <w:vAlign w:val="center"/>
          </w:tcPr>
          <w:p w14:paraId="431F6824" w14:textId="1D81CBF2" w:rsidR="00D51325" w:rsidRPr="00E27FA5" w:rsidRDefault="00D51325" w:rsidP="00FE182E">
            <w:pPr>
              <w:jc w:val="center"/>
              <w:rPr>
                <w:rFonts w:cs="Calibri"/>
              </w:rPr>
            </w:pPr>
            <w:r>
              <w:rPr>
                <w:rFonts w:cs="Calibri"/>
              </w:rPr>
              <w:t>402.069,00</w:t>
            </w:r>
          </w:p>
        </w:tc>
        <w:tc>
          <w:tcPr>
            <w:tcW w:w="1440" w:type="dxa"/>
            <w:tcBorders>
              <w:top w:val="single" w:sz="4" w:space="0" w:color="auto"/>
              <w:left w:val="single" w:sz="4" w:space="0" w:color="auto"/>
              <w:bottom w:val="single" w:sz="4" w:space="0" w:color="auto"/>
              <w:right w:val="single" w:sz="4" w:space="0" w:color="auto"/>
            </w:tcBorders>
            <w:noWrap/>
            <w:vAlign w:val="center"/>
          </w:tcPr>
          <w:p w14:paraId="26EAFED4" w14:textId="3E5FB4D8" w:rsidR="00D51325" w:rsidRPr="00E27FA5" w:rsidRDefault="00D51325" w:rsidP="00FE182E">
            <w:pPr>
              <w:jc w:val="center"/>
              <w:rPr>
                <w:rFonts w:cs="Calibri"/>
              </w:rPr>
            </w:pPr>
            <w:r>
              <w:rPr>
                <w:rFonts w:cs="Calibri"/>
              </w:rPr>
              <w:t>7.920,00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203EC503" w14:textId="77777777" w:rsidR="00D51325" w:rsidRPr="00E27FA5" w:rsidRDefault="00D51325" w:rsidP="00FE182E">
            <w:pPr>
              <w:jc w:val="center"/>
              <w:rPr>
                <w:rFonts w:cs="Calibri"/>
              </w:rPr>
            </w:pPr>
            <w:r>
              <w:rPr>
                <w:rFonts w:cs="Calibri"/>
              </w:rPr>
              <w:t>402.069,00</w:t>
            </w:r>
          </w:p>
        </w:tc>
      </w:tr>
      <w:tr w:rsidR="00D51325" w:rsidRPr="00E27FA5" w14:paraId="003D4FFE" w14:textId="77777777" w:rsidTr="00FE182E">
        <w:trPr>
          <w:trHeight w:val="255"/>
          <w:jc w:val="center"/>
        </w:trPr>
        <w:tc>
          <w:tcPr>
            <w:tcW w:w="5038" w:type="dxa"/>
            <w:tcBorders>
              <w:top w:val="single" w:sz="4" w:space="0" w:color="auto"/>
              <w:left w:val="single" w:sz="4" w:space="0" w:color="auto"/>
              <w:bottom w:val="single" w:sz="4" w:space="0" w:color="auto"/>
              <w:right w:val="single" w:sz="4" w:space="0" w:color="auto"/>
            </w:tcBorders>
            <w:noWrap/>
            <w:hideMark/>
          </w:tcPr>
          <w:p w14:paraId="09AB204B" w14:textId="77777777" w:rsidR="00D51325" w:rsidRPr="00E27FA5" w:rsidRDefault="00D51325" w:rsidP="00FE182E">
            <w:pPr>
              <w:rPr>
                <w:rFonts w:cs="Calibri"/>
              </w:rPr>
            </w:pPr>
            <w:r w:rsidRPr="00E27FA5">
              <w:rPr>
                <w:rFonts w:cs="Calibri"/>
              </w:rPr>
              <w:t>Kapitalni projekt K180001 NABAVA OPREME ZA JAVNU VATROGASNU POSTROJBU</w:t>
            </w:r>
          </w:p>
        </w:tc>
        <w:tc>
          <w:tcPr>
            <w:tcW w:w="1439" w:type="dxa"/>
            <w:tcBorders>
              <w:top w:val="single" w:sz="4" w:space="0" w:color="auto"/>
              <w:left w:val="single" w:sz="4" w:space="0" w:color="auto"/>
              <w:bottom w:val="single" w:sz="4" w:space="0" w:color="auto"/>
              <w:right w:val="single" w:sz="4" w:space="0" w:color="auto"/>
            </w:tcBorders>
            <w:noWrap/>
            <w:vAlign w:val="center"/>
          </w:tcPr>
          <w:p w14:paraId="0502A5B5" w14:textId="77777777" w:rsidR="00D51325" w:rsidRPr="00E27FA5" w:rsidRDefault="00D51325" w:rsidP="00FE182E">
            <w:pPr>
              <w:jc w:val="center"/>
              <w:rPr>
                <w:rFonts w:cs="Calibri"/>
              </w:rPr>
            </w:pPr>
            <w:r>
              <w:rPr>
                <w:rFonts w:cs="Calibri"/>
              </w:rPr>
              <w:t>22.496,00</w:t>
            </w:r>
          </w:p>
        </w:tc>
        <w:tc>
          <w:tcPr>
            <w:tcW w:w="1440" w:type="dxa"/>
            <w:tcBorders>
              <w:top w:val="single" w:sz="4" w:space="0" w:color="auto"/>
              <w:left w:val="single" w:sz="4" w:space="0" w:color="auto"/>
              <w:bottom w:val="single" w:sz="4" w:space="0" w:color="auto"/>
              <w:right w:val="single" w:sz="4" w:space="0" w:color="auto"/>
            </w:tcBorders>
            <w:noWrap/>
            <w:vAlign w:val="center"/>
          </w:tcPr>
          <w:p w14:paraId="519BB6AB" w14:textId="77777777" w:rsidR="00D51325" w:rsidRPr="00E27FA5" w:rsidRDefault="00D51325" w:rsidP="00FE182E">
            <w:pPr>
              <w:jc w:val="center"/>
              <w:rPr>
                <w:rFonts w:cs="Calibri"/>
              </w:rPr>
            </w:pPr>
            <w:r>
              <w:rPr>
                <w:rFonts w:cs="Calibri"/>
              </w:rPr>
              <w:t>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5DBB9483" w14:textId="77777777" w:rsidR="00D51325" w:rsidRPr="00E27FA5" w:rsidRDefault="00D51325" w:rsidP="00FE182E">
            <w:pPr>
              <w:jc w:val="center"/>
              <w:rPr>
                <w:rFonts w:cs="Calibri"/>
              </w:rPr>
            </w:pPr>
            <w:r>
              <w:rPr>
                <w:rFonts w:cs="Calibri"/>
              </w:rPr>
              <w:t>22.496,00</w:t>
            </w:r>
          </w:p>
        </w:tc>
      </w:tr>
      <w:tr w:rsidR="00D51325" w:rsidRPr="00E27FA5" w14:paraId="507FA32C" w14:textId="77777777" w:rsidTr="00FE182E">
        <w:trPr>
          <w:trHeight w:val="255"/>
          <w:jc w:val="center"/>
        </w:trPr>
        <w:tc>
          <w:tcPr>
            <w:tcW w:w="5038" w:type="dxa"/>
            <w:tcBorders>
              <w:top w:val="single" w:sz="4" w:space="0" w:color="auto"/>
              <w:left w:val="single" w:sz="4" w:space="0" w:color="auto"/>
              <w:bottom w:val="single" w:sz="4" w:space="0" w:color="auto"/>
              <w:right w:val="single" w:sz="4" w:space="0" w:color="auto"/>
            </w:tcBorders>
            <w:noWrap/>
          </w:tcPr>
          <w:p w14:paraId="4B32740D" w14:textId="77777777" w:rsidR="00D51325" w:rsidRPr="00E27FA5" w:rsidRDefault="00D51325" w:rsidP="00FE182E">
            <w:pPr>
              <w:rPr>
                <w:rFonts w:cs="Calibri"/>
              </w:rPr>
            </w:pPr>
            <w:r w:rsidRPr="00E27FA5">
              <w:rPr>
                <w:rFonts w:cs="Calibri"/>
              </w:rPr>
              <w:t>UKUPNO</w:t>
            </w:r>
          </w:p>
        </w:tc>
        <w:tc>
          <w:tcPr>
            <w:tcW w:w="1439" w:type="dxa"/>
            <w:tcBorders>
              <w:top w:val="single" w:sz="4" w:space="0" w:color="auto"/>
              <w:left w:val="single" w:sz="4" w:space="0" w:color="auto"/>
              <w:bottom w:val="single" w:sz="4" w:space="0" w:color="auto"/>
              <w:right w:val="single" w:sz="4" w:space="0" w:color="auto"/>
            </w:tcBorders>
            <w:noWrap/>
            <w:vAlign w:val="center"/>
          </w:tcPr>
          <w:p w14:paraId="699AFA14" w14:textId="4D55D9BF" w:rsidR="00D51325" w:rsidRPr="00E27FA5" w:rsidRDefault="00D51325" w:rsidP="00FE182E">
            <w:pPr>
              <w:jc w:val="center"/>
              <w:rPr>
                <w:rFonts w:cs="Calibri"/>
              </w:rPr>
            </w:pPr>
            <w:r>
              <w:rPr>
                <w:rFonts w:cs="Calibri"/>
              </w:rPr>
              <w:t>424.565,00</w:t>
            </w:r>
          </w:p>
        </w:tc>
        <w:tc>
          <w:tcPr>
            <w:tcW w:w="1440" w:type="dxa"/>
            <w:tcBorders>
              <w:top w:val="single" w:sz="4" w:space="0" w:color="auto"/>
              <w:left w:val="single" w:sz="4" w:space="0" w:color="auto"/>
              <w:bottom w:val="single" w:sz="4" w:space="0" w:color="auto"/>
              <w:right w:val="single" w:sz="4" w:space="0" w:color="auto"/>
            </w:tcBorders>
            <w:noWrap/>
            <w:vAlign w:val="center"/>
          </w:tcPr>
          <w:p w14:paraId="7978B3F1" w14:textId="192FF21E" w:rsidR="00D51325" w:rsidRPr="00E27FA5" w:rsidRDefault="00D51325" w:rsidP="00FE182E">
            <w:pPr>
              <w:jc w:val="center"/>
              <w:rPr>
                <w:rFonts w:cs="Calibri"/>
              </w:rPr>
            </w:pPr>
            <w:r>
              <w:rPr>
                <w:rFonts w:cs="Calibri"/>
              </w:rPr>
              <w:t>7.920,00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269C2D39" w14:textId="337679DF" w:rsidR="00D51325" w:rsidRPr="00E27FA5" w:rsidRDefault="00D51325" w:rsidP="00FE182E">
            <w:pPr>
              <w:jc w:val="center"/>
              <w:rPr>
                <w:rFonts w:cs="Calibri"/>
              </w:rPr>
            </w:pPr>
            <w:r>
              <w:rPr>
                <w:rFonts w:cs="Calibri"/>
              </w:rPr>
              <w:t>432.485,00</w:t>
            </w:r>
          </w:p>
        </w:tc>
      </w:tr>
    </w:tbl>
    <w:p w14:paraId="4BA3A30E" w14:textId="77777777" w:rsidR="00D51325" w:rsidRPr="00E27FA5" w:rsidRDefault="00D51325" w:rsidP="00D51325">
      <w:pPr>
        <w:jc w:val="both"/>
        <w:rPr>
          <w:rFonts w:ascii="Calibri" w:eastAsia="Times New Roman" w:hAnsi="Calibri" w:cs="Calibri"/>
          <w:kern w:val="0"/>
          <w:lang w:val="en-US" w:eastAsia="zh-CN"/>
        </w:rPr>
      </w:pPr>
    </w:p>
    <w:p w14:paraId="5FB32248" w14:textId="77777777" w:rsidR="00D51325" w:rsidRPr="00E27FA5" w:rsidRDefault="00D51325" w:rsidP="00D51325">
      <w:pPr>
        <w:jc w:val="both"/>
        <w:rPr>
          <w:rFonts w:ascii="Calibri" w:eastAsia="Times New Roman" w:hAnsi="Calibri" w:cs="Calibri"/>
          <w:kern w:val="0"/>
        </w:rPr>
      </w:pPr>
      <w:r w:rsidRPr="00E27FA5">
        <w:rPr>
          <w:rFonts w:ascii="Calibri" w:eastAsia="Times New Roman" w:hAnsi="Calibri" w:cs="Calibri"/>
          <w:b/>
          <w:bCs/>
          <w:kern w:val="0"/>
        </w:rPr>
        <w:t>Osnovna aktivnost Javne vatrogasne postrojbe</w:t>
      </w:r>
      <w:r w:rsidRPr="00E27FA5">
        <w:rPr>
          <w:rFonts w:ascii="Calibri" w:eastAsia="Times New Roman" w:hAnsi="Calibri" w:cs="Calibri"/>
          <w:kern w:val="0"/>
        </w:rPr>
        <w:t xml:space="preserve"> - odnosi se na rashode za zaposlene, materijalne i financijske rashode koji su neophodni za redovno obavljanje djelatnosti. </w:t>
      </w:r>
      <w:bookmarkStart w:id="2" w:name="_Hlk176774087"/>
      <w:r w:rsidRPr="00E27FA5">
        <w:rPr>
          <w:rFonts w:ascii="Calibri" w:eastAsia="Times New Roman" w:hAnsi="Calibri" w:cs="Calibri"/>
          <w:kern w:val="0"/>
        </w:rPr>
        <w:t xml:space="preserve">Do povećanja je došlo </w:t>
      </w:r>
      <w:r w:rsidRPr="00BF6D46">
        <w:rPr>
          <w:rFonts w:cstheme="minorHAnsi"/>
          <w:color w:val="212121"/>
        </w:rPr>
        <w:t xml:space="preserve"> </w:t>
      </w:r>
      <w:r w:rsidRPr="007C66D6">
        <w:rPr>
          <w:rFonts w:cstheme="minorHAnsi"/>
          <w:color w:val="212121"/>
        </w:rPr>
        <w:lastRenderedPageBreak/>
        <w:t xml:space="preserve">temeljem članka 76. Zakona o vatrogastvu (NN 125/19, 114/22,155/23), Uredbe o visini dodataka na osnovni koeficijent za radna mjesta profesionalnih vatrogasaca (NN 92/24), Pravilnika o klasifikaciji postrojbi i koeficijentima složenosti poslova te radnih mjesta i mjerila za utvrđivanje radnih mjesta vatrogasaca </w:t>
      </w:r>
      <w:r w:rsidRPr="007C66D6">
        <w:rPr>
          <w:rFonts w:cstheme="minorHAnsi"/>
          <w:color w:val="221F1F"/>
        </w:rPr>
        <w:t>(NN 85/24)</w:t>
      </w:r>
      <w:r>
        <w:rPr>
          <w:rFonts w:cstheme="minorHAnsi"/>
          <w:color w:val="221F1F"/>
        </w:rPr>
        <w:t>.</w:t>
      </w:r>
    </w:p>
    <w:bookmarkEnd w:id="2"/>
    <w:p w14:paraId="763707F5" w14:textId="77777777" w:rsidR="00D51325" w:rsidRPr="00E27FA5" w:rsidRDefault="00D51325" w:rsidP="00D51325">
      <w:pPr>
        <w:jc w:val="both"/>
        <w:rPr>
          <w:rFonts w:ascii="Calibri" w:eastAsia="Times New Roman" w:hAnsi="Calibri" w:cs="Calibri"/>
          <w:kern w:val="0"/>
        </w:rPr>
      </w:pPr>
    </w:p>
    <w:p w14:paraId="3839401C" w14:textId="77777777" w:rsidR="00D51325" w:rsidRPr="00E27FA5" w:rsidRDefault="00D51325" w:rsidP="00D51325">
      <w:pPr>
        <w:jc w:val="both"/>
        <w:rPr>
          <w:rFonts w:ascii="Calibri" w:eastAsia="Times New Roman" w:hAnsi="Calibri" w:cs="Calibri"/>
          <w:kern w:val="0"/>
        </w:rPr>
      </w:pPr>
      <w:r w:rsidRPr="00E27FA5">
        <w:rPr>
          <w:rFonts w:ascii="Calibri" w:eastAsia="Times New Roman" w:hAnsi="Calibri" w:cs="Calibri"/>
          <w:b/>
          <w:bCs/>
          <w:kern w:val="0"/>
        </w:rPr>
        <w:t>Nabava opreme za Javnu vatrogasnu postrojbu -</w:t>
      </w:r>
      <w:r w:rsidRPr="00E27FA5">
        <w:rPr>
          <w:rFonts w:ascii="Calibri" w:eastAsia="Times New Roman" w:hAnsi="Calibri" w:cs="Calibri"/>
          <w:kern w:val="0"/>
        </w:rPr>
        <w:t xml:space="preserve"> odnosi se na nabavu opreme za protupožarnu zaštitu kako bi se održala kvaliteta pružanja usluga. </w:t>
      </w:r>
    </w:p>
    <w:p w14:paraId="075D40A0" w14:textId="77777777" w:rsidR="00D51325" w:rsidRPr="00E27FA5" w:rsidRDefault="00D51325" w:rsidP="00D51325">
      <w:pPr>
        <w:jc w:val="both"/>
        <w:rPr>
          <w:rFonts w:ascii="Calibri" w:eastAsia="Times New Roman" w:hAnsi="Calibri" w:cs="Calibri"/>
          <w:kern w:val="0"/>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1842"/>
        <w:gridCol w:w="993"/>
        <w:gridCol w:w="1134"/>
        <w:gridCol w:w="1275"/>
        <w:gridCol w:w="1276"/>
        <w:gridCol w:w="1281"/>
      </w:tblGrid>
      <w:tr w:rsidR="00D51325" w:rsidRPr="00E27FA5" w14:paraId="1ABCA90B" w14:textId="77777777" w:rsidTr="00FE182E">
        <w:trPr>
          <w:trHeight w:val="465"/>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4F46C" w14:textId="77777777" w:rsidR="00D51325" w:rsidRPr="00E27FA5" w:rsidRDefault="00D51325" w:rsidP="00FE182E">
            <w:pPr>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192D9" w14:textId="77777777" w:rsidR="00D51325" w:rsidRPr="00E27FA5" w:rsidRDefault="00D51325" w:rsidP="00FE182E">
            <w:pPr>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8B70D7" w14:textId="77777777" w:rsidR="00D51325" w:rsidRPr="00E27FA5" w:rsidRDefault="00D51325" w:rsidP="00FE182E">
            <w:pPr>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74B210" w14:textId="77777777" w:rsidR="00D51325" w:rsidRPr="00E27FA5" w:rsidRDefault="00D51325" w:rsidP="00FE182E">
            <w:pPr>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FCE01" w14:textId="44195DF4" w:rsidR="00D51325" w:rsidRPr="00E27FA5" w:rsidRDefault="00541B37" w:rsidP="00541B37">
            <w:pPr>
              <w:spacing w:line="254" w:lineRule="auto"/>
              <w:rPr>
                <w:rFonts w:ascii="Calibri" w:eastAsia="Times New Roman" w:hAnsi="Calibri" w:cs="Calibri"/>
                <w:kern w:val="0"/>
                <w:sz w:val="20"/>
                <w:szCs w:val="20"/>
              </w:rPr>
            </w:pPr>
            <w:r>
              <w:rPr>
                <w:rFonts w:ascii="Calibri" w:eastAsia="Times New Roman" w:hAnsi="Calibri" w:cs="Calibri"/>
                <w:sz w:val="20"/>
                <w:szCs w:val="20"/>
              </w:rPr>
              <w:t>II</w:t>
            </w:r>
            <w:r w:rsidR="00D51325">
              <w:rPr>
                <w:rFonts w:ascii="Calibri" w:eastAsia="Times New Roman" w:hAnsi="Calibri" w:cs="Calibri"/>
                <w:sz w:val="20"/>
                <w:szCs w:val="20"/>
              </w:rPr>
              <w:t>.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EECD0F" w14:textId="77777777" w:rsidR="00D51325" w:rsidRPr="00E27FA5" w:rsidRDefault="00D51325" w:rsidP="00FE182E">
            <w:pPr>
              <w:spacing w:line="254" w:lineRule="auto"/>
              <w:jc w:val="center"/>
              <w:rPr>
                <w:rFonts w:ascii="Calibri" w:eastAsia="Times New Roman" w:hAnsi="Calibri" w:cs="Calibri"/>
                <w:kern w:val="0"/>
                <w:sz w:val="20"/>
                <w:szCs w:val="20"/>
              </w:rPr>
            </w:pPr>
            <w:r w:rsidRPr="00E27FA5">
              <w:rPr>
                <w:rFonts w:ascii="Calibri" w:eastAsia="Times New Roman" w:hAnsi="Calibri" w:cs="Calibri"/>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DAA58" w14:textId="67619A08" w:rsidR="00D51325" w:rsidRPr="00E27FA5" w:rsidRDefault="00541B37" w:rsidP="00FE182E">
            <w:pPr>
              <w:spacing w:line="254" w:lineRule="auto"/>
              <w:jc w:val="center"/>
              <w:rPr>
                <w:rFonts w:ascii="Calibri" w:eastAsia="Times New Roman" w:hAnsi="Calibri" w:cs="Calibri"/>
                <w:kern w:val="0"/>
                <w:sz w:val="20"/>
                <w:szCs w:val="20"/>
              </w:rPr>
            </w:pPr>
            <w:r>
              <w:rPr>
                <w:rFonts w:ascii="Calibri" w:eastAsia="Times New Roman" w:hAnsi="Calibri" w:cs="Calibri"/>
                <w:kern w:val="0"/>
                <w:sz w:val="20"/>
                <w:szCs w:val="20"/>
              </w:rPr>
              <w:t>III</w:t>
            </w:r>
            <w:r w:rsidR="00D51325" w:rsidRPr="00E27FA5">
              <w:rPr>
                <w:rFonts w:ascii="Calibri" w:eastAsia="Times New Roman" w:hAnsi="Calibri" w:cs="Calibri"/>
                <w:kern w:val="0"/>
                <w:sz w:val="20"/>
                <w:szCs w:val="20"/>
              </w:rPr>
              <w:t>. REBALANS</w:t>
            </w:r>
          </w:p>
        </w:tc>
      </w:tr>
      <w:tr w:rsidR="00D51325" w:rsidRPr="00E27FA5" w14:paraId="4E54176A" w14:textId="77777777" w:rsidTr="00FE182E">
        <w:trPr>
          <w:trHeight w:val="404"/>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ADD1E1" w14:textId="77777777" w:rsidR="00D51325" w:rsidRPr="00E27FA5" w:rsidRDefault="00D51325" w:rsidP="00FE182E">
            <w:pPr>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intervencija na području djelovanja</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97821" w14:textId="77777777" w:rsidR="00D51325" w:rsidRPr="00E27FA5" w:rsidRDefault="00D51325" w:rsidP="00FE182E">
            <w:pPr>
              <w:spacing w:line="254" w:lineRule="auto"/>
              <w:rPr>
                <w:rFonts w:ascii="Calibri" w:eastAsia="Times New Roman" w:hAnsi="Calibri" w:cs="Calibri"/>
                <w:kern w:val="0"/>
                <w:sz w:val="20"/>
                <w:szCs w:val="20"/>
              </w:rPr>
            </w:pPr>
            <w:r w:rsidRPr="00E27FA5">
              <w:rPr>
                <w:rFonts w:ascii="Calibri" w:eastAsia="Times New Roman" w:hAnsi="Calibri" w:cs="Calibri"/>
                <w:kern w:val="0"/>
                <w:sz w:val="20"/>
                <w:szCs w:val="20"/>
              </w:rPr>
              <w:t>Odraditi sve intervencije na području grada Požege</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29090" w14:textId="77777777" w:rsidR="00D51325" w:rsidRPr="00E27FA5" w:rsidRDefault="00D51325" w:rsidP="00FE182E">
            <w:pPr>
              <w:spacing w:line="254"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50A07B" w14:textId="77777777" w:rsidR="00D51325" w:rsidRPr="00E27FA5" w:rsidRDefault="00D51325" w:rsidP="00FE182E">
            <w:pPr>
              <w:spacing w:line="254" w:lineRule="auto"/>
              <w:jc w:val="center"/>
              <w:rPr>
                <w:rFonts w:ascii="Calibri" w:eastAsia="Times New Roman" w:hAnsi="Calibri" w:cs="Calibri"/>
                <w:kern w:val="0"/>
                <w:sz w:val="20"/>
                <w:szCs w:val="20"/>
              </w:rPr>
            </w:pPr>
            <w:r>
              <w:rPr>
                <w:rFonts w:ascii="Calibri" w:eastAsia="Times New Roman" w:hAnsi="Calibri" w:cs="Calibri"/>
                <w:kern w:val="0"/>
                <w:sz w:val="20"/>
                <w:szCs w:val="20"/>
              </w:rPr>
              <w:t>400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29630E" w14:textId="77777777" w:rsidR="00D51325" w:rsidRPr="00E27FA5" w:rsidRDefault="00D51325" w:rsidP="00FE182E">
            <w:pPr>
              <w:spacing w:line="254" w:lineRule="auto"/>
              <w:jc w:val="center"/>
              <w:rPr>
                <w:rFonts w:ascii="Calibri" w:eastAsia="Times New Roman" w:hAnsi="Calibri" w:cs="Calibri"/>
                <w:kern w:val="0"/>
                <w:sz w:val="20"/>
                <w:szCs w:val="20"/>
              </w:rPr>
            </w:pPr>
            <w:r>
              <w:rPr>
                <w:rFonts w:ascii="Calibri" w:eastAsia="Times New Roman" w:hAnsi="Calibri" w:cs="Calibri"/>
                <w:kern w:val="0"/>
                <w:sz w:val="20"/>
                <w:szCs w:val="20"/>
              </w:rPr>
              <w:t>400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C9D7CA" w14:textId="77777777" w:rsidR="00D51325" w:rsidRPr="00E27FA5" w:rsidRDefault="00D51325" w:rsidP="00FE182E">
            <w:pPr>
              <w:spacing w:line="254" w:lineRule="auto"/>
              <w:jc w:val="center"/>
              <w:rPr>
                <w:rFonts w:ascii="Calibri" w:eastAsia="Times New Roman" w:hAnsi="Calibri" w:cs="Calibri"/>
                <w:kern w:val="0"/>
                <w:sz w:val="20"/>
                <w:szCs w:val="20"/>
              </w:rPr>
            </w:pPr>
            <w:r>
              <w:rPr>
                <w:rFonts w:ascii="Calibri" w:eastAsia="Times New Roman" w:hAnsi="Calibri" w:cs="Calibri"/>
                <w:kern w:val="0"/>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685A11" w14:textId="77777777" w:rsidR="00D51325" w:rsidRPr="00E27FA5" w:rsidRDefault="00D51325" w:rsidP="00FE182E">
            <w:pPr>
              <w:spacing w:line="254" w:lineRule="auto"/>
              <w:jc w:val="center"/>
              <w:rPr>
                <w:rFonts w:ascii="Calibri" w:eastAsia="Times New Roman" w:hAnsi="Calibri" w:cs="Calibri"/>
                <w:kern w:val="0"/>
                <w:sz w:val="20"/>
                <w:szCs w:val="20"/>
              </w:rPr>
            </w:pPr>
            <w:r>
              <w:rPr>
                <w:rFonts w:ascii="Calibri" w:eastAsia="Times New Roman" w:hAnsi="Calibri" w:cs="Calibri"/>
                <w:kern w:val="0"/>
                <w:sz w:val="20"/>
                <w:szCs w:val="20"/>
              </w:rPr>
              <w:t>400</w:t>
            </w:r>
          </w:p>
        </w:tc>
      </w:tr>
    </w:tbl>
    <w:p w14:paraId="0B13242A" w14:textId="77777777" w:rsidR="00D51325" w:rsidRPr="00E27FA5" w:rsidRDefault="00D51325" w:rsidP="00D51325">
      <w:pPr>
        <w:rPr>
          <w:rFonts w:ascii="Calibri" w:eastAsia="Times New Roman" w:hAnsi="Calibri" w:cs="Calibri"/>
          <w:b/>
          <w:bCs/>
          <w:kern w:val="0"/>
        </w:rPr>
      </w:pPr>
    </w:p>
    <w:p w14:paraId="785F0CE3" w14:textId="77777777" w:rsidR="00D51325" w:rsidRDefault="00D51325" w:rsidP="00D51325"/>
    <w:p w14:paraId="3FBEC70A" w14:textId="77777777" w:rsidR="00D51325" w:rsidRDefault="00D51325" w:rsidP="00D934C8">
      <w:pPr>
        <w:jc w:val="both"/>
        <w:rPr>
          <w:rFonts w:ascii="Calibri" w:hAnsi="Calibri" w:cs="Calibri"/>
        </w:rPr>
      </w:pPr>
    </w:p>
    <w:p w14:paraId="273C6617" w14:textId="77777777" w:rsidR="00436DFA" w:rsidRDefault="00436DFA" w:rsidP="00436DFA">
      <w:pPr>
        <w:rPr>
          <w:rFonts w:ascii="Calibri" w:hAnsi="Calibri" w:cs="Calibri"/>
        </w:rPr>
      </w:pPr>
    </w:p>
    <w:p w14:paraId="621B28F1" w14:textId="77777777" w:rsidR="00D565D7" w:rsidRDefault="00D565D7" w:rsidP="00436DFA">
      <w:pPr>
        <w:rPr>
          <w:rFonts w:ascii="Calibri" w:hAnsi="Calibri" w:cs="Calibri"/>
        </w:rPr>
      </w:pPr>
    </w:p>
    <w:p w14:paraId="3D6DAFE7" w14:textId="7D8D6564" w:rsidR="00D565D7" w:rsidRDefault="00247C94" w:rsidP="00436DFA">
      <w:pPr>
        <w:rPr>
          <w:rFonts w:ascii="Calibri" w:hAnsi="Calibri" w:cs="Calibri"/>
        </w:rPr>
      </w:pPr>
      <w:r>
        <w:rPr>
          <w:rFonts w:ascii="Calibri" w:hAnsi="Calibri" w:cs="Calibri"/>
        </w:rPr>
        <w:t xml:space="preserve"> </w:t>
      </w:r>
    </w:p>
    <w:p w14:paraId="39DCCD2C" w14:textId="77777777" w:rsidR="00D565D7" w:rsidRDefault="00D565D7" w:rsidP="00D565D7">
      <w:pPr>
        <w:pStyle w:val="Bezproreda"/>
        <w:rPr>
          <w:rFonts w:ascii="Calibri" w:hAnsi="Calibri" w:cs="Calibri"/>
        </w:rPr>
      </w:pPr>
    </w:p>
    <w:p w14:paraId="390EAE72" w14:textId="77777777" w:rsidR="00D565D7" w:rsidRDefault="00D565D7" w:rsidP="00D565D7">
      <w:pPr>
        <w:pStyle w:val="Bezproreda"/>
        <w:rPr>
          <w:rFonts w:ascii="Calibri" w:hAnsi="Calibri" w:cs="Calibri"/>
        </w:rPr>
      </w:pPr>
    </w:p>
    <w:p w14:paraId="56C65297" w14:textId="77777777" w:rsidR="00436DFA" w:rsidRPr="00436DFA" w:rsidRDefault="00436DFA" w:rsidP="00436DFA">
      <w:pPr>
        <w:rPr>
          <w:rFonts w:ascii="Calibri" w:hAnsi="Calibri" w:cs="Calibri"/>
        </w:rPr>
      </w:pPr>
    </w:p>
    <w:sectPr w:rsidR="00436DFA" w:rsidRPr="00436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4D742C7A"/>
    <w:multiLevelType w:val="multilevel"/>
    <w:tmpl w:val="C00651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EF868A4"/>
    <w:multiLevelType w:val="hybridMultilevel"/>
    <w:tmpl w:val="F84E950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61572902">
    <w:abstractNumId w:val="1"/>
  </w:num>
  <w:num w:numId="2" w16cid:durableId="292515890">
    <w:abstractNumId w:val="2"/>
  </w:num>
  <w:num w:numId="3" w16cid:durableId="2656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FA"/>
    <w:rsid w:val="000057D6"/>
    <w:rsid w:val="000F6EC8"/>
    <w:rsid w:val="0017743F"/>
    <w:rsid w:val="001F2FD5"/>
    <w:rsid w:val="00247C94"/>
    <w:rsid w:val="0026764F"/>
    <w:rsid w:val="00293A8B"/>
    <w:rsid w:val="00294CA9"/>
    <w:rsid w:val="00396947"/>
    <w:rsid w:val="00436DFA"/>
    <w:rsid w:val="0045422A"/>
    <w:rsid w:val="004A6D20"/>
    <w:rsid w:val="004F28FE"/>
    <w:rsid w:val="004F46E0"/>
    <w:rsid w:val="00541B37"/>
    <w:rsid w:val="005A0BCB"/>
    <w:rsid w:val="006053D4"/>
    <w:rsid w:val="00703DE1"/>
    <w:rsid w:val="008A0326"/>
    <w:rsid w:val="009929E9"/>
    <w:rsid w:val="00AA648B"/>
    <w:rsid w:val="00B362C0"/>
    <w:rsid w:val="00B56FE8"/>
    <w:rsid w:val="00D51325"/>
    <w:rsid w:val="00D565D7"/>
    <w:rsid w:val="00D934C8"/>
    <w:rsid w:val="00DA6441"/>
    <w:rsid w:val="00DB2088"/>
    <w:rsid w:val="00E75CD2"/>
    <w:rsid w:val="00E969F9"/>
    <w:rsid w:val="00F06E83"/>
    <w:rsid w:val="00F42CB2"/>
    <w:rsid w:val="00F64D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0EA5"/>
  <w15:chartTrackingRefBased/>
  <w15:docId w15:val="{FAFF392D-9755-4697-B858-394BE900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436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436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436DF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436DF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436DFA"/>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436DFA"/>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36DFA"/>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36DFA"/>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36DFA"/>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36DFA"/>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436DFA"/>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436DFA"/>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436DFA"/>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436DFA"/>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436DF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36DF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36DF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36DFA"/>
    <w:rPr>
      <w:rFonts w:eastAsiaTheme="majorEastAsia" w:cstheme="majorBidi"/>
      <w:color w:val="272727" w:themeColor="text1" w:themeTint="D8"/>
    </w:rPr>
  </w:style>
  <w:style w:type="paragraph" w:styleId="Naslov">
    <w:name w:val="Title"/>
    <w:basedOn w:val="Normal"/>
    <w:next w:val="Normal"/>
    <w:link w:val="NaslovChar"/>
    <w:uiPriority w:val="10"/>
    <w:qFormat/>
    <w:rsid w:val="00436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36DF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36DF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36DF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36DFA"/>
    <w:pPr>
      <w:spacing w:before="160"/>
      <w:jc w:val="center"/>
    </w:pPr>
    <w:rPr>
      <w:i/>
      <w:iCs/>
      <w:color w:val="404040" w:themeColor="text1" w:themeTint="BF"/>
    </w:rPr>
  </w:style>
  <w:style w:type="character" w:customStyle="1" w:styleId="CitatChar">
    <w:name w:val="Citat Char"/>
    <w:basedOn w:val="Zadanifontodlomka"/>
    <w:link w:val="Citat"/>
    <w:uiPriority w:val="29"/>
    <w:rsid w:val="00436DFA"/>
    <w:rPr>
      <w:i/>
      <w:iCs/>
      <w:color w:val="404040" w:themeColor="text1" w:themeTint="BF"/>
    </w:rPr>
  </w:style>
  <w:style w:type="paragraph" w:styleId="Odlomakpopisa">
    <w:name w:val="List Paragraph"/>
    <w:basedOn w:val="Normal"/>
    <w:uiPriority w:val="34"/>
    <w:qFormat/>
    <w:rsid w:val="00436DFA"/>
    <w:pPr>
      <w:ind w:left="720"/>
      <w:contextualSpacing/>
    </w:pPr>
  </w:style>
  <w:style w:type="character" w:styleId="Jakoisticanje">
    <w:name w:val="Intense Emphasis"/>
    <w:basedOn w:val="Zadanifontodlomka"/>
    <w:uiPriority w:val="21"/>
    <w:qFormat/>
    <w:rsid w:val="00436DFA"/>
    <w:rPr>
      <w:i/>
      <w:iCs/>
      <w:color w:val="0F4761" w:themeColor="accent1" w:themeShade="BF"/>
    </w:rPr>
  </w:style>
  <w:style w:type="paragraph" w:styleId="Naglaencitat">
    <w:name w:val="Intense Quote"/>
    <w:basedOn w:val="Normal"/>
    <w:next w:val="Normal"/>
    <w:link w:val="NaglaencitatChar"/>
    <w:uiPriority w:val="30"/>
    <w:qFormat/>
    <w:rsid w:val="00436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436DFA"/>
    <w:rPr>
      <w:i/>
      <w:iCs/>
      <w:color w:val="0F4761" w:themeColor="accent1" w:themeShade="BF"/>
    </w:rPr>
  </w:style>
  <w:style w:type="character" w:styleId="Istaknutareferenca">
    <w:name w:val="Intense Reference"/>
    <w:basedOn w:val="Zadanifontodlomka"/>
    <w:uiPriority w:val="32"/>
    <w:qFormat/>
    <w:rsid w:val="00436DFA"/>
    <w:rPr>
      <w:b/>
      <w:bCs/>
      <w:smallCaps/>
      <w:color w:val="0F4761" w:themeColor="accent1" w:themeShade="BF"/>
      <w:spacing w:val="5"/>
    </w:rPr>
  </w:style>
  <w:style w:type="paragraph" w:styleId="Bezproreda">
    <w:name w:val="No Spacing"/>
    <w:uiPriority w:val="1"/>
    <w:qFormat/>
    <w:rsid w:val="00D565D7"/>
    <w:pPr>
      <w:spacing w:after="0" w:line="240" w:lineRule="auto"/>
    </w:pPr>
    <w:rPr>
      <w:rFonts w:eastAsiaTheme="minorEastAsia"/>
      <w:kern w:val="0"/>
      <w:lang w:eastAsia="hr-HR"/>
      <w14:ligatures w14:val="none"/>
    </w:rPr>
  </w:style>
  <w:style w:type="table" w:customStyle="1" w:styleId="Reetkatablice1">
    <w:name w:val="Rešetka tablice1"/>
    <w:basedOn w:val="Obinatablica"/>
    <w:next w:val="Reetkatablice"/>
    <w:uiPriority w:val="39"/>
    <w:rsid w:val="00D5132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D5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0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7</Pages>
  <Words>1608</Words>
  <Characters>9171</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 PZ</dc:creator>
  <cp:keywords/>
  <dc:description/>
  <cp:lastModifiedBy>GM PZ</cp:lastModifiedBy>
  <cp:revision>6</cp:revision>
  <dcterms:created xsi:type="dcterms:W3CDTF">2024-11-26T10:36:00Z</dcterms:created>
  <dcterms:modified xsi:type="dcterms:W3CDTF">2024-12-16T11:03:00Z</dcterms:modified>
</cp:coreProperties>
</file>