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"/>
        <w:tblpPr w:leftFromText="180" w:rightFromText="180" w:vertAnchor="text" w:horzAnchor="page" w:tblpX="7044" w:tblpY="-20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</w:tblGrid>
      <w:tr w:rsidR="00FF05BA" w14:paraId="514AF000" w14:textId="77777777" w:rsidTr="00FF05BA">
        <w:trPr>
          <w:trHeight w:val="699"/>
        </w:trPr>
        <w:tc>
          <w:tcPr>
            <w:tcW w:w="4576" w:type="dxa"/>
          </w:tcPr>
          <w:p w14:paraId="7B784DBB" w14:textId="77777777" w:rsidR="00FF05BA" w:rsidRDefault="00FF05BA" w:rsidP="00FF05BA">
            <w:pPr>
              <w:contextualSpacing/>
              <w:rPr>
                <w:rFonts w:ascii="PDF417x" w:eastAsia="Times New Roman" w:hAnsi="PDF417x" w:cs="Times New Roman"/>
              </w:rPr>
            </w:pPr>
            <w:r>
              <w:rPr>
                <w:rFonts w:ascii="PDF417x" w:eastAsia="Times New Roman" w:hAnsi="PDF417x" w:cs="Times New Roman"/>
              </w:rPr>
              <w:t>+*xfs*pvs*Akl*cvA*xBj*tCi*ssq*rgE*ogi*Eii*pBk*-</w:t>
            </w:r>
            <w:r>
              <w:rPr>
                <w:rFonts w:ascii="PDF417x" w:eastAsia="Times New Roman" w:hAnsi="PDF417x" w:cs="Times New Roman"/>
              </w:rPr>
              <w:br/>
              <w:t>+*yqw*utA*FwC*nru*ugc*dwc*oxA*wfr*kfo*fsc*zew*-</w:t>
            </w:r>
            <w:r>
              <w:rPr>
                <w:rFonts w:ascii="PDF417x" w:eastAsia="Times New Roman" w:hAnsi="PDF417x" w:cs="Times New Roman"/>
              </w:rPr>
              <w:br/>
              <w:t>+*eDs*cEy*ors*lyd*lyd*zfq*bED*nwF*bnD*gEb*zfE*-</w:t>
            </w:r>
            <w:r>
              <w:rPr>
                <w:rFonts w:ascii="PDF417x" w:eastAsia="Times New Roman" w:hAnsi="PDF417x" w:cs="Times New Roman"/>
              </w:rPr>
              <w:br/>
              <w:t>+*ftw*clA*dwj*Fvk*AoE*kuE*Ari*qaD*BgD*aji*onA*-</w:t>
            </w:r>
            <w:r>
              <w:rPr>
                <w:rFonts w:ascii="PDF417x" w:eastAsia="Times New Roman" w:hAnsi="PDF417x" w:cs="Times New Roman"/>
              </w:rPr>
              <w:br/>
              <w:t>+*ftA*EDu*sdo*bdy*EzD*uDc*lDm*Cyc*yma*xck*uws*-</w:t>
            </w:r>
            <w:r>
              <w:rPr>
                <w:rFonts w:ascii="PDF417x" w:eastAsia="Times New Roman" w:hAnsi="PDF417x" w:cs="Times New Roman"/>
              </w:rPr>
              <w:br/>
              <w:t>+*xjq*jiw*gcb*Bdw*BxC*jAo*roa*voy*voy*kuy*uzq*-</w:t>
            </w:r>
            <w:r>
              <w:rPr>
                <w:rFonts w:ascii="PDF417x" w:eastAsia="Times New Roman" w:hAnsi="PDF417x" w:cs="Times New Roman"/>
              </w:rPr>
              <w:br/>
            </w:r>
          </w:p>
        </w:tc>
      </w:tr>
    </w:tbl>
    <w:p w14:paraId="1A76BFE7" w14:textId="77777777" w:rsidR="005A04D3" w:rsidRDefault="005A04D3">
      <w:pPr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262FD8D" w14:textId="1BC61DED" w:rsidR="00CD57B7" w:rsidRDefault="00DC34C3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 xml:space="preserve">KLASA: 250-12/24-02/02 </w:t>
      </w:r>
    </w:p>
    <w:p w14:paraId="7AA5BFA5" w14:textId="77777777" w:rsidR="00CD57B7" w:rsidRDefault="00DC34C3">
      <w:pPr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URBROJ: 2177-1-26-01-24-1</w:t>
      </w:r>
    </w:p>
    <w:p w14:paraId="342FD0E2" w14:textId="139ED1BB" w:rsidR="00D3474B" w:rsidRDefault="00D3474B" w:rsidP="00405D94">
      <w:pPr>
        <w:rPr>
          <w:rFonts w:ascii="Calibri" w:eastAsia="Times New Roman" w:hAnsi="Calibri" w:cs="Calibri"/>
          <w:noProof w:val="0"/>
          <w:lang w:eastAsia="hr-HR"/>
        </w:rPr>
      </w:pPr>
      <w:r>
        <w:rPr>
          <w:rFonts w:ascii="Calibri" w:eastAsia="Times New Roman" w:hAnsi="Calibri" w:cs="Calibri"/>
          <w:noProof w:val="0"/>
          <w:lang w:eastAsia="hr-HR"/>
        </w:rPr>
        <w:t>Požega, 27.03.2024.</w:t>
      </w:r>
    </w:p>
    <w:p w14:paraId="21C2CBA3" w14:textId="77777777" w:rsidR="00952000" w:rsidRDefault="00952000" w:rsidP="00405D94">
      <w:pPr>
        <w:rPr>
          <w:rFonts w:ascii="Calibri" w:eastAsia="Times New Roman" w:hAnsi="Calibri" w:cs="Calibri"/>
          <w:noProof w:val="0"/>
          <w:lang w:eastAsia="hr-HR"/>
        </w:rPr>
      </w:pPr>
    </w:p>
    <w:p w14:paraId="17C12354" w14:textId="39E9F75B" w:rsidR="00DC3531" w:rsidRDefault="00DC3531" w:rsidP="00DC3531">
      <w:pPr>
        <w:ind w:firstLine="708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Na temelju članka 18.  Statuta Javne vatrogasne postrojbe Grada Požege, Vatrogasno vijeće Javne vatrogasne postrojbe Grada Požege na 07. sjednici održanoj</w:t>
      </w:r>
      <w:r w:rsidR="00EF14DF">
        <w:rPr>
          <w:rFonts w:cstheme="minorHAnsi"/>
          <w:bCs/>
        </w:rPr>
        <w:t xml:space="preserve"> </w:t>
      </w:r>
      <w:r w:rsidR="00173073">
        <w:rPr>
          <w:rFonts w:cstheme="minorHAnsi"/>
          <w:bCs/>
        </w:rPr>
        <w:t xml:space="preserve">27. ožujka 2024. </w:t>
      </w:r>
      <w:r w:rsidRPr="00DC3531">
        <w:rPr>
          <w:rFonts w:cstheme="minorHAnsi"/>
          <w:bCs/>
        </w:rPr>
        <w:t xml:space="preserve"> godine donosi</w:t>
      </w:r>
    </w:p>
    <w:p w14:paraId="3A8C109E" w14:textId="77777777" w:rsidR="00DC3531" w:rsidRPr="00DC3531" w:rsidRDefault="00DC3531" w:rsidP="00DC3531">
      <w:pPr>
        <w:ind w:firstLine="708"/>
        <w:jc w:val="both"/>
        <w:rPr>
          <w:rFonts w:cstheme="minorHAnsi"/>
          <w:bCs/>
        </w:rPr>
      </w:pPr>
    </w:p>
    <w:p w14:paraId="67751AB1" w14:textId="77777777" w:rsidR="00DC3531" w:rsidRPr="00DC3531" w:rsidRDefault="00DC3531" w:rsidP="00DC3531">
      <w:pPr>
        <w:jc w:val="center"/>
        <w:rPr>
          <w:rFonts w:cstheme="minorHAnsi"/>
          <w:bCs/>
        </w:rPr>
      </w:pPr>
      <w:r w:rsidRPr="00DC3531">
        <w:rPr>
          <w:rFonts w:cstheme="minorHAnsi"/>
          <w:bCs/>
        </w:rPr>
        <w:t>ODLUKU O RASPODJELI REZULTATA POSLOVANJA</w:t>
      </w:r>
    </w:p>
    <w:p w14:paraId="128DD597" w14:textId="77777777" w:rsidR="00DC3531" w:rsidRPr="00DC3531" w:rsidRDefault="00DC3531" w:rsidP="00DC3531">
      <w:pPr>
        <w:jc w:val="center"/>
        <w:rPr>
          <w:rFonts w:cstheme="minorHAnsi"/>
          <w:bCs/>
        </w:rPr>
      </w:pPr>
      <w:r w:rsidRPr="00DC3531">
        <w:rPr>
          <w:rFonts w:cstheme="minorHAnsi"/>
          <w:bCs/>
        </w:rPr>
        <w:t>JAVNE VATROGASNE POSTOJBE ZA 2023. GODINU</w:t>
      </w:r>
    </w:p>
    <w:p w14:paraId="6647BACD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68D6261C" w14:textId="77777777" w:rsidR="00DC3531" w:rsidRPr="00DC3531" w:rsidRDefault="00DC3531" w:rsidP="00DC3531">
      <w:pPr>
        <w:jc w:val="center"/>
        <w:rPr>
          <w:rFonts w:cstheme="minorHAnsi"/>
          <w:bCs/>
        </w:rPr>
      </w:pPr>
      <w:r w:rsidRPr="00DC3531">
        <w:rPr>
          <w:rFonts w:cstheme="minorHAnsi"/>
          <w:bCs/>
        </w:rPr>
        <w:t>Članak 1.</w:t>
      </w:r>
    </w:p>
    <w:p w14:paraId="7A80DFA1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3D100D10" w14:textId="77777777" w:rsidR="00DC3531" w:rsidRPr="00DC3531" w:rsidRDefault="00DC3531" w:rsidP="00DC3531">
      <w:pPr>
        <w:ind w:firstLine="720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Ovom Odlukom utvrđuje se rezultat poslovanja, raspodjela rezultata poslovanja i korištenje viška, te pokrivanje manjka proizašlog iz redovnog poslovanja koji je iskazan u financijskim izvještajima Javne vatrogasne postrojbe grada Požege na dan 31. prosinca 2023. godine u iznosu 14.264,43 €.</w:t>
      </w:r>
    </w:p>
    <w:p w14:paraId="2BD1F61B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30DB34BD" w14:textId="77777777" w:rsidR="00DC3531" w:rsidRPr="00DC3531" w:rsidRDefault="00DC3531" w:rsidP="00DC3531">
      <w:pPr>
        <w:jc w:val="center"/>
        <w:rPr>
          <w:rFonts w:cstheme="minorHAnsi"/>
          <w:bCs/>
        </w:rPr>
      </w:pPr>
      <w:r w:rsidRPr="00DC3531">
        <w:rPr>
          <w:rFonts w:cstheme="minorHAnsi"/>
          <w:bCs/>
        </w:rPr>
        <w:t>Članak 2.</w:t>
      </w:r>
    </w:p>
    <w:p w14:paraId="648302B6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110BE7F9" w14:textId="77777777" w:rsidR="00DC3531" w:rsidRPr="00DC3531" w:rsidRDefault="00DC3531" w:rsidP="00DC3531">
      <w:pPr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ab/>
        <w:t>Višak iz članka 1. ove Odluke sastoji se od:</w:t>
      </w:r>
    </w:p>
    <w:p w14:paraId="10CEE57F" w14:textId="77777777" w:rsidR="00DC3531" w:rsidRPr="00DC3531" w:rsidRDefault="00DC3531" w:rsidP="00DC3531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viška prihoda poslovanja iz izvora 3.1. vlastiti prihodi iznosi 11.089,95 €</w:t>
      </w:r>
    </w:p>
    <w:p w14:paraId="6C46E8CA" w14:textId="77777777" w:rsidR="00DC3531" w:rsidRPr="00DC3531" w:rsidRDefault="00DC3531" w:rsidP="00DC3531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 xml:space="preserve">višak prihoda poslovanja iz izvora 5.1. pomoći iznosi 4.726,64 € </w:t>
      </w:r>
    </w:p>
    <w:p w14:paraId="775D7B4D" w14:textId="77777777" w:rsidR="00DC3531" w:rsidRPr="00DC3531" w:rsidRDefault="00DC3531" w:rsidP="00DC3531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višak prihoda poslovanja iz izvora 6.1. donacije iznosi 1.800,00 €</w:t>
      </w:r>
    </w:p>
    <w:p w14:paraId="585024CB" w14:textId="77777777" w:rsidR="00DC3531" w:rsidRPr="00DC3531" w:rsidRDefault="00DC3531" w:rsidP="00DC3531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 xml:space="preserve">višak prihoda poslovanja iz izvora 7.1. nefinancijske imovine iznosi 360,00 € </w:t>
      </w:r>
    </w:p>
    <w:p w14:paraId="15A06846" w14:textId="77777777" w:rsidR="00DC3531" w:rsidRPr="00DC3531" w:rsidRDefault="00DC3531" w:rsidP="00DC3531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manjka prihoda poslovanja iz izvora opći prihodi i primci 1.0. iznosi -1.681,80 €, a odnosi se na otvorene obveze koje su teretile rashode u 2023. godini, ali će biti plaćene u 2024. godini (metodološki manjak)</w:t>
      </w:r>
    </w:p>
    <w:p w14:paraId="45CD07D1" w14:textId="77777777" w:rsidR="00DC3531" w:rsidRPr="00DC3531" w:rsidRDefault="00DC3531" w:rsidP="00DC3531">
      <w:pPr>
        <w:numPr>
          <w:ilvl w:val="0"/>
          <w:numId w:val="1"/>
        </w:numPr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 xml:space="preserve">manjka prihoda od nefinancijske imovine iz izvora 3.1. iznosi – 2.030,36 eura. </w:t>
      </w:r>
    </w:p>
    <w:p w14:paraId="65B1B437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6D2DB07B" w14:textId="77777777" w:rsidR="00DC3531" w:rsidRPr="00DC3531" w:rsidRDefault="00DC3531" w:rsidP="00DC3531">
      <w:pPr>
        <w:ind w:firstLine="709"/>
        <w:jc w:val="both"/>
        <w:rPr>
          <w:rFonts w:cstheme="minorHAnsi"/>
          <w:bCs/>
        </w:rPr>
      </w:pPr>
    </w:p>
    <w:p w14:paraId="0CD8469D" w14:textId="77777777" w:rsidR="00DC3531" w:rsidRPr="00DC3531" w:rsidRDefault="00DC3531" w:rsidP="00DC3531">
      <w:pPr>
        <w:jc w:val="center"/>
        <w:rPr>
          <w:rFonts w:cstheme="minorHAnsi"/>
          <w:bCs/>
        </w:rPr>
      </w:pPr>
      <w:r w:rsidRPr="00DC3531">
        <w:rPr>
          <w:rFonts w:cstheme="minorHAnsi"/>
          <w:bCs/>
        </w:rPr>
        <w:t>Članak 3.</w:t>
      </w:r>
    </w:p>
    <w:p w14:paraId="6019A61D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53067F66" w14:textId="77777777" w:rsidR="00DC3531" w:rsidRPr="00DC3531" w:rsidRDefault="00DC3531" w:rsidP="00DC3531">
      <w:pPr>
        <w:ind w:firstLine="720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 xml:space="preserve">Ostvarenim viškom prihoda poslovanja iz izvora vlastiti prihodi pokrit će se manjak prihoda od nefinancijske imovine za nabavu opreme u iznosu 2.030,36 € iz istog izvora, dok se preostali iznos od 9.059,59 € raspodjeljuje na tekuće poslovanje koje se odnosi na rashode za zaposlene i materijalne troškove. </w:t>
      </w:r>
    </w:p>
    <w:p w14:paraId="0195CFB1" w14:textId="30EEAAB3" w:rsidR="00DC3531" w:rsidRPr="00DC3531" w:rsidRDefault="00DC3531" w:rsidP="00DC3531">
      <w:pPr>
        <w:ind w:firstLine="720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Metodološki manjak se odnosi na nepodmirene obveze u 2023. godini koje će podmiriti u 2024. godini.</w:t>
      </w:r>
    </w:p>
    <w:p w14:paraId="6B4D6D39" w14:textId="77777777" w:rsidR="00DC3531" w:rsidRPr="00DC3531" w:rsidRDefault="00DC3531" w:rsidP="00DC3531">
      <w:pPr>
        <w:ind w:firstLine="720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Ukupan višak prihoda poslovanja iz izvora 5.1. pomoći, iz članka 2. stavka 1. alineje 2. ove Odluke, u iznosu 4.726,64 € se raspodjeljuje na višak prihoda od nefinancijske imovine.</w:t>
      </w:r>
    </w:p>
    <w:p w14:paraId="14641F31" w14:textId="77777777" w:rsidR="00DC3531" w:rsidRPr="00DC3531" w:rsidRDefault="00DC3531" w:rsidP="00DC3531">
      <w:pPr>
        <w:ind w:firstLine="720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Ukupan višak prihoda poslovanja iz izvora 6.1. donacije, iz članka 2. stavka 1. alineje 3. ove Odluke, u iznosu 1.800,00 € se raspodjeljuje na višak prihoda od nefinancijske imovine.</w:t>
      </w:r>
    </w:p>
    <w:p w14:paraId="600D6700" w14:textId="77777777" w:rsidR="00DC3531" w:rsidRPr="00DC3531" w:rsidRDefault="00DC3531" w:rsidP="00DC3531">
      <w:pPr>
        <w:ind w:left="709"/>
        <w:jc w:val="both"/>
        <w:rPr>
          <w:rFonts w:cstheme="minorHAnsi"/>
          <w:bCs/>
        </w:rPr>
      </w:pPr>
    </w:p>
    <w:p w14:paraId="7D3560C9" w14:textId="77777777" w:rsidR="00DC3531" w:rsidRPr="00DC3531" w:rsidRDefault="00DC3531" w:rsidP="00DC3531">
      <w:pPr>
        <w:ind w:left="709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Zbog utvrđene neravnoteže između otvorenih obveza i utvrđenog rezultata izvršena je korekcija na način da se smanjuje višak prihoda poslovanja iz izvora 3.1., te se smanjuje metodološki  manjak iz izvora 1.0. u iznosu 0,01euro.</w:t>
      </w:r>
    </w:p>
    <w:p w14:paraId="03CEED8B" w14:textId="77777777" w:rsidR="00DC3531" w:rsidRPr="00DC3531" w:rsidRDefault="00DC3531" w:rsidP="00DC3531">
      <w:pPr>
        <w:jc w:val="both"/>
        <w:rPr>
          <w:rFonts w:cstheme="minorHAnsi"/>
          <w:bCs/>
          <w:color w:val="FF0000"/>
        </w:rPr>
      </w:pPr>
    </w:p>
    <w:p w14:paraId="347B9DFA" w14:textId="77777777" w:rsidR="00DC3531" w:rsidRPr="00DC3531" w:rsidRDefault="00DC3531" w:rsidP="00DC3531">
      <w:pPr>
        <w:jc w:val="center"/>
        <w:rPr>
          <w:rFonts w:cstheme="minorHAnsi"/>
          <w:bCs/>
        </w:rPr>
      </w:pPr>
    </w:p>
    <w:p w14:paraId="0568474E" w14:textId="77777777" w:rsidR="00DC3531" w:rsidRPr="00DC3531" w:rsidRDefault="00DC3531" w:rsidP="00DC3531">
      <w:pPr>
        <w:jc w:val="center"/>
        <w:rPr>
          <w:rFonts w:cstheme="minorHAnsi"/>
          <w:bCs/>
        </w:rPr>
      </w:pPr>
      <w:r w:rsidRPr="00DC3531">
        <w:rPr>
          <w:rFonts w:cstheme="minorHAnsi"/>
          <w:bCs/>
        </w:rPr>
        <w:t>Članak 4.</w:t>
      </w:r>
    </w:p>
    <w:p w14:paraId="47A8605A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2185423A" w14:textId="77777777" w:rsidR="00DC3531" w:rsidRPr="00DC3531" w:rsidRDefault="00DC3531" w:rsidP="00DC3531">
      <w:pPr>
        <w:ind w:firstLine="720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Rezultat Javne vatrogasne postrojbe Grada Požege uključit će se u Izmjene i dopune Proračuna Grada Požege za 2024. godinu, te će se viškovi rasporediti sukladno namjenama po programima, projektima i izvorima financiranja.</w:t>
      </w:r>
    </w:p>
    <w:p w14:paraId="104A6345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10CF0A63" w14:textId="150C37F4" w:rsidR="00DC3531" w:rsidRPr="00DC3531" w:rsidRDefault="00173073" w:rsidP="00DC3531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Članak 5</w:t>
      </w:r>
      <w:r w:rsidR="00DC3531" w:rsidRPr="00DC3531">
        <w:rPr>
          <w:rFonts w:cstheme="minorHAnsi"/>
          <w:bCs/>
        </w:rPr>
        <w:t>.</w:t>
      </w:r>
    </w:p>
    <w:p w14:paraId="71CE33E8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0EAA311D" w14:textId="77777777" w:rsidR="00DC3531" w:rsidRPr="00DC3531" w:rsidRDefault="00DC3531" w:rsidP="00DC3531">
      <w:pPr>
        <w:ind w:firstLine="720"/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>Ova Odluka stupa na snagu danom donošenja Odluke, koja će biti objavljena na oglasnoj ploči i  mrežnim stranicama.</w:t>
      </w:r>
    </w:p>
    <w:p w14:paraId="322AD351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515F013F" w14:textId="7B72D0B2" w:rsidR="00DC3531" w:rsidRPr="00DC3531" w:rsidRDefault="00DC3531" w:rsidP="00DC3531">
      <w:pPr>
        <w:jc w:val="both"/>
        <w:rPr>
          <w:rFonts w:cstheme="minorHAnsi"/>
          <w:bCs/>
        </w:rPr>
      </w:pPr>
      <w:r w:rsidRPr="00DC3531">
        <w:rPr>
          <w:rFonts w:cstheme="minorHAnsi"/>
          <w:bCs/>
        </w:rPr>
        <w:t xml:space="preserve">     </w:t>
      </w:r>
    </w:p>
    <w:p w14:paraId="44BFBF1A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0B1333E5" w14:textId="77777777" w:rsidR="00DC3531" w:rsidRPr="00DC3531" w:rsidRDefault="00DC3531" w:rsidP="00DC3531">
      <w:pPr>
        <w:jc w:val="both"/>
        <w:rPr>
          <w:rFonts w:cstheme="minorHAnsi"/>
          <w:bCs/>
        </w:rPr>
      </w:pPr>
    </w:p>
    <w:p w14:paraId="7ABA9DCC" w14:textId="77777777" w:rsidR="00DC3531" w:rsidRPr="00DC3531" w:rsidRDefault="00DC3531" w:rsidP="00DC3531">
      <w:pPr>
        <w:ind w:left="2268"/>
        <w:rPr>
          <w:rFonts w:cstheme="minorHAnsi"/>
          <w:bCs/>
        </w:rPr>
      </w:pPr>
      <w:r w:rsidRPr="00DC3531">
        <w:rPr>
          <w:rFonts w:cstheme="minorHAnsi"/>
          <w:bCs/>
        </w:rPr>
        <w:t xml:space="preserve">                                                                      Predsjednik Vatrogasnog vijeća</w:t>
      </w:r>
    </w:p>
    <w:p w14:paraId="6444917F" w14:textId="77777777" w:rsidR="00DC3531" w:rsidRPr="00DC3531" w:rsidRDefault="00DC3531" w:rsidP="00DC3531">
      <w:pPr>
        <w:ind w:left="2268"/>
        <w:rPr>
          <w:rFonts w:cstheme="minorHAnsi"/>
          <w:bCs/>
        </w:rPr>
      </w:pPr>
      <w:r w:rsidRPr="00DC3531">
        <w:rPr>
          <w:rFonts w:cstheme="minorHAnsi"/>
          <w:bCs/>
        </w:rPr>
        <w:t xml:space="preserve">                                                                              JVP-a Grada Požege</w:t>
      </w:r>
    </w:p>
    <w:p w14:paraId="358E8EAD" w14:textId="77777777" w:rsidR="00DC3531" w:rsidRPr="00DC3531" w:rsidRDefault="00DC3531" w:rsidP="00DC3531">
      <w:pPr>
        <w:pStyle w:val="Bezproreda"/>
        <w:ind w:left="2127"/>
        <w:rPr>
          <w:rFonts w:cstheme="minorHAnsi"/>
          <w:sz w:val="24"/>
          <w:szCs w:val="24"/>
        </w:rPr>
      </w:pPr>
      <w:r w:rsidRPr="00DC3531">
        <w:rPr>
          <w:rFonts w:cstheme="minorHAnsi"/>
          <w:bCs/>
        </w:rPr>
        <w:t xml:space="preserve">                                                                    Mile Raič, </w:t>
      </w:r>
      <w:bookmarkStart w:id="0" w:name="_Hlk151023862"/>
      <w:r w:rsidRPr="00DC3531">
        <w:rPr>
          <w:rFonts w:cstheme="minorHAnsi"/>
          <w:sz w:val="24"/>
          <w:szCs w:val="24"/>
        </w:rPr>
        <w:t>mag. ing. admin. chris</w:t>
      </w:r>
      <w:bookmarkEnd w:id="0"/>
    </w:p>
    <w:p w14:paraId="0EA0AD31" w14:textId="39705744" w:rsidR="00CD57B7" w:rsidRDefault="00CD57B7" w:rsidP="00952000">
      <w:pPr>
        <w:spacing w:after="240"/>
      </w:pPr>
    </w:p>
    <w:sectPr w:rsidR="00CD57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7D456" w14:textId="77777777" w:rsidR="00CC62EE" w:rsidRDefault="00CC62EE" w:rsidP="005D7461">
      <w:r>
        <w:separator/>
      </w:r>
    </w:p>
  </w:endnote>
  <w:endnote w:type="continuationSeparator" w:id="0">
    <w:p w14:paraId="340941F0" w14:textId="77777777" w:rsidR="00CC62EE" w:rsidRDefault="00CC62EE" w:rsidP="005D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3C58E" w14:textId="77777777" w:rsidR="00CC62EE" w:rsidRDefault="00CC62EE" w:rsidP="005D7461">
      <w:r>
        <w:separator/>
      </w:r>
    </w:p>
  </w:footnote>
  <w:footnote w:type="continuationSeparator" w:id="0">
    <w:p w14:paraId="61E8ACF2" w14:textId="77777777" w:rsidR="00CC62EE" w:rsidRDefault="00CC62EE" w:rsidP="005D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D8585" w14:textId="77777777" w:rsidR="00FF05BA" w:rsidRDefault="00FF05BA">
    <w:pPr>
      <w:pStyle w:val="Zaglavlje"/>
    </w:pPr>
  </w:p>
  <w:p w14:paraId="0F8B9041" w14:textId="77777777" w:rsidR="00FF05BA" w:rsidRDefault="00FF05BA">
    <w:pPr>
      <w:pStyle w:val="Zaglavlje"/>
    </w:pPr>
  </w:p>
  <w:p w14:paraId="226A8867" w14:textId="6C08254B" w:rsidR="005D7461" w:rsidRDefault="005D7461">
    <w:pPr>
      <w:pStyle w:val="Zaglavlje"/>
    </w:pPr>
    <w:r>
      <w:rPr>
        <w:lang w:eastAsia="hr-HR"/>
      </w:rPr>
      <w:drawing>
        <wp:inline distT="0" distB="0" distL="0" distR="0" wp14:anchorId="4CD300CC" wp14:editId="2FF4EBFA">
          <wp:extent cx="3436034" cy="1102312"/>
          <wp:effectExtent l="0" t="0" r="0" b="3175"/>
          <wp:docPr id="780423126" name="Slika 1" descr="Slika na kojoj se prikazuje tekst, logotip, emblem, simbol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423126" name="Slika 1" descr="Slika na kojoj se prikazuje tekst, logotip, emblem, simbol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709" cy="113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8A6DEE"/>
    <w:multiLevelType w:val="hybridMultilevel"/>
    <w:tmpl w:val="FFFFFFFF"/>
    <w:lvl w:ilvl="0" w:tplc="53BE0E9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624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B7"/>
    <w:rsid w:val="00173073"/>
    <w:rsid w:val="00343B88"/>
    <w:rsid w:val="00405D94"/>
    <w:rsid w:val="005A04D3"/>
    <w:rsid w:val="005D7461"/>
    <w:rsid w:val="00803D0A"/>
    <w:rsid w:val="00952000"/>
    <w:rsid w:val="00964604"/>
    <w:rsid w:val="00B32B4D"/>
    <w:rsid w:val="00CC62EE"/>
    <w:rsid w:val="00CD57B7"/>
    <w:rsid w:val="00D3474B"/>
    <w:rsid w:val="00DC34C3"/>
    <w:rsid w:val="00DC3531"/>
    <w:rsid w:val="00EF14DF"/>
    <w:rsid w:val="00FA0BA9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05F9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74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7461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5D74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7461"/>
    <w:rPr>
      <w:noProof/>
    </w:rPr>
  </w:style>
  <w:style w:type="paragraph" w:styleId="Bezproreda">
    <w:name w:val="No Spacing"/>
    <w:uiPriority w:val="1"/>
    <w:qFormat/>
    <w:rsid w:val="00952000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39DB141-72F3-4C72-B574-70C9F9D2F5D7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GM PZ</cp:lastModifiedBy>
  <cp:revision>3</cp:revision>
  <cp:lastPrinted>2014-11-26T14:09:00Z</cp:lastPrinted>
  <dcterms:created xsi:type="dcterms:W3CDTF">2024-03-27T11:17:00Z</dcterms:created>
  <dcterms:modified xsi:type="dcterms:W3CDTF">2024-03-27T11:18:00Z</dcterms:modified>
</cp:coreProperties>
</file>